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D4CC6" w14:textId="283D477D" w:rsidR="00070E10" w:rsidRPr="00C27EE2" w:rsidRDefault="004F1CF6" w:rsidP="0003648D">
      <w:pPr>
        <w:jc w:val="both"/>
        <w:rPr>
          <w:i/>
          <w:iCs/>
          <w:lang w:val="es-ES"/>
        </w:rPr>
      </w:pPr>
      <w:r w:rsidRPr="00C27EE2">
        <w:rPr>
          <w:i/>
          <w:iCs/>
          <w:lang w:val="es-ES"/>
        </w:rPr>
        <w:t>F</w:t>
      </w:r>
      <w:r w:rsidR="00070E10" w:rsidRPr="00C27EE2">
        <w:rPr>
          <w:i/>
          <w:iCs/>
          <w:lang w:val="es-ES"/>
        </w:rPr>
        <w:t xml:space="preserve">uentes </w:t>
      </w:r>
      <w:r w:rsidRPr="00C27EE2">
        <w:rPr>
          <w:i/>
          <w:iCs/>
          <w:lang w:val="es-ES"/>
        </w:rPr>
        <w:t xml:space="preserve">del Derecho </w:t>
      </w:r>
      <w:r w:rsidR="00070E10" w:rsidRPr="00C27EE2">
        <w:rPr>
          <w:i/>
          <w:iCs/>
          <w:lang w:val="es-ES"/>
        </w:rPr>
        <w:t>en la Unión E</w:t>
      </w:r>
      <w:r w:rsidRPr="00C27EE2">
        <w:rPr>
          <w:i/>
          <w:iCs/>
          <w:lang w:val="es-ES"/>
        </w:rPr>
        <w:t>u</w:t>
      </w:r>
      <w:r w:rsidR="00070E10" w:rsidRPr="00C27EE2">
        <w:rPr>
          <w:i/>
          <w:iCs/>
          <w:lang w:val="es-ES"/>
        </w:rPr>
        <w:t>ropea</w:t>
      </w:r>
    </w:p>
    <w:p w14:paraId="717DA837" w14:textId="1717F81E" w:rsidR="005B34A5" w:rsidRPr="005966E6" w:rsidRDefault="005B34A5" w:rsidP="00C27EE2">
      <w:pPr>
        <w:spacing w:after="0"/>
        <w:jc w:val="both"/>
        <w:rPr>
          <w:lang w:val="es-ES"/>
        </w:rPr>
      </w:pPr>
      <w:r w:rsidRPr="005966E6">
        <w:rPr>
          <w:lang w:val="es-ES"/>
        </w:rPr>
        <w:t>Viernes 18 de septiembre de 2026</w:t>
      </w:r>
      <w:r w:rsidR="005966E6" w:rsidRPr="005966E6">
        <w:rPr>
          <w:lang w:val="es-ES"/>
        </w:rPr>
        <w:t>, 11,</w:t>
      </w:r>
      <w:r w:rsidR="005966E6">
        <w:rPr>
          <w:lang w:val="es-ES"/>
        </w:rPr>
        <w:t>15</w:t>
      </w:r>
      <w:r w:rsidR="005966E6" w:rsidRPr="005966E6">
        <w:rPr>
          <w:lang w:val="es-ES"/>
        </w:rPr>
        <w:t xml:space="preserve"> </w:t>
      </w:r>
      <w:r w:rsidR="00B342E1">
        <w:rPr>
          <w:lang w:val="es-ES"/>
        </w:rPr>
        <w:t xml:space="preserve">– 13,30 h. </w:t>
      </w:r>
    </w:p>
    <w:p w14:paraId="2611AF75" w14:textId="51EC4E1E" w:rsidR="00070E10" w:rsidRPr="00B342E1" w:rsidRDefault="004F1CF6" w:rsidP="00C27EE2">
      <w:pPr>
        <w:spacing w:after="0"/>
        <w:jc w:val="both"/>
        <w:rPr>
          <w:lang w:val="es-ES"/>
        </w:rPr>
      </w:pPr>
      <w:r w:rsidRPr="00B342E1">
        <w:rPr>
          <w:lang w:val="es-ES"/>
        </w:rPr>
        <w:t>Sala de Junta</w:t>
      </w:r>
      <w:r w:rsidR="005B34A5" w:rsidRPr="00B342E1">
        <w:rPr>
          <w:lang w:val="es-ES"/>
        </w:rPr>
        <w:t>s</w:t>
      </w:r>
    </w:p>
    <w:p w14:paraId="690780F1" w14:textId="77777777" w:rsidR="004F1CF6" w:rsidRPr="00B342E1" w:rsidRDefault="004F1CF6" w:rsidP="0003648D">
      <w:pPr>
        <w:jc w:val="both"/>
        <w:rPr>
          <w:lang w:val="es-ES"/>
        </w:rPr>
      </w:pPr>
    </w:p>
    <w:p w14:paraId="03687995" w14:textId="4D07248A" w:rsidR="00D37BAF" w:rsidRPr="000801C4" w:rsidRDefault="00D37BAF" w:rsidP="0003648D">
      <w:pPr>
        <w:jc w:val="both"/>
        <w:rPr>
          <w:lang w:val="es-ES"/>
        </w:rPr>
      </w:pPr>
      <w:r w:rsidRPr="000801C4">
        <w:rPr>
          <w:lang w:val="es-ES"/>
        </w:rPr>
        <w:t>Presentación de la Jornada</w:t>
      </w:r>
    </w:p>
    <w:p w14:paraId="41DD11F7" w14:textId="610D9F09" w:rsidR="00430CC6" w:rsidRPr="000801C4" w:rsidRDefault="00D37BAF" w:rsidP="0003648D">
      <w:pPr>
        <w:spacing w:after="0" w:line="240" w:lineRule="auto"/>
        <w:jc w:val="both"/>
        <w:rPr>
          <w:lang w:val="es-ES"/>
        </w:rPr>
      </w:pPr>
      <w:r w:rsidRPr="000801C4">
        <w:rPr>
          <w:lang w:val="es-ES"/>
        </w:rPr>
        <w:t>Miriam Cugat Mauri, Coordinadora del P</w:t>
      </w:r>
      <w:r w:rsidR="005966E6">
        <w:rPr>
          <w:lang w:val="es-ES"/>
        </w:rPr>
        <w:t>rograma de Doctorado</w:t>
      </w:r>
    </w:p>
    <w:p w14:paraId="7C1C6C81" w14:textId="2F7F01B6" w:rsidR="00430CC6" w:rsidRPr="000801C4" w:rsidRDefault="00D37BAF" w:rsidP="0003648D">
      <w:pPr>
        <w:spacing w:after="0" w:line="240" w:lineRule="auto"/>
        <w:jc w:val="both"/>
        <w:rPr>
          <w:lang w:val="es-ES"/>
        </w:rPr>
      </w:pPr>
      <w:r w:rsidRPr="000801C4">
        <w:rPr>
          <w:lang w:val="es-ES"/>
        </w:rPr>
        <w:t xml:space="preserve">Josep Maria de Dios, </w:t>
      </w:r>
      <w:r w:rsidR="00222131">
        <w:rPr>
          <w:lang w:val="es-ES"/>
        </w:rPr>
        <w:t xml:space="preserve">Profesor de Derecho internacional privado (jubilado), </w:t>
      </w:r>
      <w:r w:rsidR="00222131" w:rsidRPr="00222131">
        <w:rPr>
          <w:lang w:val="es-ES"/>
        </w:rPr>
        <w:t>ex-De</w:t>
      </w:r>
      <w:r w:rsidR="00222131">
        <w:rPr>
          <w:lang w:val="es-ES"/>
        </w:rPr>
        <w:t>cano</w:t>
      </w:r>
      <w:r w:rsidR="00222131" w:rsidRPr="00222131">
        <w:rPr>
          <w:lang w:val="es-ES"/>
        </w:rPr>
        <w:t xml:space="preserve"> de la Faculta</w:t>
      </w:r>
      <w:r w:rsidR="00222131">
        <w:rPr>
          <w:lang w:val="es-ES"/>
        </w:rPr>
        <w:t xml:space="preserve">d de Derecho y </w:t>
      </w:r>
      <w:r w:rsidR="00222131" w:rsidRPr="00222131">
        <w:rPr>
          <w:lang w:val="es-ES"/>
        </w:rPr>
        <w:t xml:space="preserve">ex </w:t>
      </w:r>
      <w:proofErr w:type="gramStart"/>
      <w:r w:rsidR="00222131" w:rsidRPr="00222131">
        <w:rPr>
          <w:lang w:val="es-ES"/>
        </w:rPr>
        <w:t>Director</w:t>
      </w:r>
      <w:proofErr w:type="gramEnd"/>
      <w:r w:rsidR="00222131" w:rsidRPr="00222131">
        <w:rPr>
          <w:lang w:val="es-ES"/>
        </w:rPr>
        <w:t xml:space="preserve"> del </w:t>
      </w:r>
      <w:r w:rsidR="00222131" w:rsidRPr="00222131">
        <w:rPr>
          <w:lang w:val="es-ES"/>
        </w:rPr>
        <w:t>Máster</w:t>
      </w:r>
      <w:r w:rsidR="00222131" w:rsidRPr="00222131">
        <w:rPr>
          <w:lang w:val="es-ES"/>
        </w:rPr>
        <w:t xml:space="preserve"> en integració</w:t>
      </w:r>
      <w:r w:rsidR="00222131">
        <w:rPr>
          <w:lang w:val="es-ES"/>
        </w:rPr>
        <w:t>n</w:t>
      </w:r>
      <w:r w:rsidR="00222131" w:rsidRPr="00222131">
        <w:rPr>
          <w:lang w:val="es-ES"/>
        </w:rPr>
        <w:t xml:space="preserve"> europea.</w:t>
      </w:r>
    </w:p>
    <w:p w14:paraId="676E704D" w14:textId="77777777" w:rsidR="00D37BAF" w:rsidRPr="000801C4" w:rsidRDefault="00D37BAF" w:rsidP="0003648D">
      <w:pPr>
        <w:jc w:val="both"/>
        <w:rPr>
          <w:lang w:val="es-ES"/>
        </w:rPr>
      </w:pPr>
    </w:p>
    <w:p w14:paraId="60A6FE28" w14:textId="65310951" w:rsidR="00D37BAF" w:rsidRPr="000801C4" w:rsidRDefault="00486799" w:rsidP="0003648D">
      <w:pPr>
        <w:jc w:val="both"/>
        <w:rPr>
          <w:lang w:val="es-ES"/>
        </w:rPr>
      </w:pPr>
      <w:r w:rsidRPr="000801C4">
        <w:rPr>
          <w:lang w:val="es-ES"/>
        </w:rPr>
        <w:t>Ponentes</w:t>
      </w:r>
    </w:p>
    <w:p w14:paraId="615344FF" w14:textId="01711C0D" w:rsidR="00B40017" w:rsidRPr="00B40017" w:rsidRDefault="00430CC6" w:rsidP="0003648D">
      <w:pPr>
        <w:jc w:val="both"/>
        <w:rPr>
          <w:lang w:val="es-ES"/>
        </w:rPr>
      </w:pPr>
      <w:r w:rsidRPr="00430CC6">
        <w:t>Luis-Andrés Cucarella Galiana</w:t>
      </w:r>
      <w:r>
        <w:t xml:space="preserve">, </w:t>
      </w:r>
      <w:r w:rsidRPr="00430CC6">
        <w:t>Catedrático de Derecho Procesal de la Facultad de Derecho de la Universidad de Valencia</w:t>
      </w:r>
      <w:r>
        <w:t xml:space="preserve">: </w:t>
      </w:r>
      <w:r w:rsidR="00B40017" w:rsidRPr="008F5FB8">
        <w:rPr>
          <w:i/>
          <w:iCs/>
          <w:lang w:val="es-ES"/>
        </w:rPr>
        <w:t>Los tratados internacionales como fuente del Derecho y el control de convencionalidad</w:t>
      </w:r>
    </w:p>
    <w:p w14:paraId="606DBC5A" w14:textId="29F2C429" w:rsidR="00B21C77" w:rsidRDefault="00430CC6" w:rsidP="0003648D">
      <w:pPr>
        <w:jc w:val="both"/>
        <w:rPr>
          <w:lang w:val="es-ES"/>
        </w:rPr>
      </w:pPr>
      <w:r>
        <w:rPr>
          <w:lang w:val="es-ES"/>
        </w:rPr>
        <w:t>Antoni Abat Ninet</w:t>
      </w:r>
      <w:r w:rsidR="00B40017">
        <w:rPr>
          <w:lang w:val="es-ES"/>
        </w:rPr>
        <w:t xml:space="preserve">, </w:t>
      </w:r>
      <w:r>
        <w:rPr>
          <w:lang w:val="es-ES"/>
        </w:rPr>
        <w:t xml:space="preserve">Profesor agregado de Derecho internacional privado de la UAB: </w:t>
      </w:r>
      <w:r w:rsidR="00B21C77" w:rsidRPr="00201E48">
        <w:rPr>
          <w:i/>
          <w:iCs/>
          <w:lang w:val="es-ES"/>
        </w:rPr>
        <w:t>L</w:t>
      </w:r>
      <w:r w:rsidR="00B40017" w:rsidRPr="00201E48">
        <w:rPr>
          <w:i/>
          <w:iCs/>
          <w:lang w:val="es-ES"/>
        </w:rPr>
        <w:t>a primac</w:t>
      </w:r>
      <w:r w:rsidR="00BA5909" w:rsidRPr="00201E48">
        <w:rPr>
          <w:i/>
          <w:iCs/>
          <w:lang w:val="es-ES"/>
        </w:rPr>
        <w:t>ía</w:t>
      </w:r>
      <w:r w:rsidR="00B40017" w:rsidRPr="00201E48">
        <w:rPr>
          <w:i/>
          <w:iCs/>
          <w:lang w:val="es-ES"/>
        </w:rPr>
        <w:t xml:space="preserve"> del </w:t>
      </w:r>
      <w:r w:rsidR="00BA5909" w:rsidRPr="00201E48">
        <w:rPr>
          <w:i/>
          <w:iCs/>
          <w:lang w:val="es-ES"/>
        </w:rPr>
        <w:t xml:space="preserve">Derecho </w:t>
      </w:r>
      <w:r w:rsidR="00B40017" w:rsidRPr="00201E48">
        <w:rPr>
          <w:i/>
          <w:iCs/>
          <w:lang w:val="es-ES"/>
        </w:rPr>
        <w:t>europe</w:t>
      </w:r>
      <w:r w:rsidR="00BA5909" w:rsidRPr="00201E48">
        <w:rPr>
          <w:i/>
          <w:iCs/>
          <w:lang w:val="es-ES"/>
        </w:rPr>
        <w:t>o</w:t>
      </w:r>
      <w:r w:rsidR="00B40017" w:rsidRPr="00201E48">
        <w:rPr>
          <w:i/>
          <w:iCs/>
          <w:lang w:val="es-ES"/>
        </w:rPr>
        <w:t xml:space="preserve"> </w:t>
      </w:r>
      <w:r w:rsidR="002A521C" w:rsidRPr="00201E48">
        <w:rPr>
          <w:i/>
          <w:iCs/>
          <w:lang w:val="es-ES"/>
        </w:rPr>
        <w:t>y la divers</w:t>
      </w:r>
      <w:r w:rsidR="00201E48" w:rsidRPr="00201E48">
        <w:rPr>
          <w:i/>
          <w:iCs/>
          <w:lang w:val="es-ES"/>
        </w:rPr>
        <w:t xml:space="preserve">idad de </w:t>
      </w:r>
      <w:r w:rsidR="002A521C" w:rsidRPr="00201E48">
        <w:rPr>
          <w:i/>
          <w:iCs/>
          <w:lang w:val="es-ES"/>
        </w:rPr>
        <w:t>respuesta</w:t>
      </w:r>
      <w:r w:rsidR="00201E48" w:rsidRPr="00201E48">
        <w:rPr>
          <w:i/>
          <w:iCs/>
          <w:lang w:val="es-ES"/>
        </w:rPr>
        <w:t>s</w:t>
      </w:r>
      <w:r w:rsidR="002A521C" w:rsidRPr="00201E48">
        <w:rPr>
          <w:i/>
          <w:iCs/>
          <w:lang w:val="es-ES"/>
        </w:rPr>
        <w:t xml:space="preserve"> de los </w:t>
      </w:r>
      <w:r w:rsidR="00B40017" w:rsidRPr="00201E48">
        <w:rPr>
          <w:i/>
          <w:iCs/>
          <w:lang w:val="es-ES"/>
        </w:rPr>
        <w:t>Tribunal</w:t>
      </w:r>
      <w:r w:rsidR="002A521C" w:rsidRPr="00201E48">
        <w:rPr>
          <w:i/>
          <w:iCs/>
          <w:lang w:val="es-ES"/>
        </w:rPr>
        <w:t>e</w:t>
      </w:r>
      <w:r w:rsidR="00B40017" w:rsidRPr="00201E48">
        <w:rPr>
          <w:i/>
          <w:iCs/>
          <w:lang w:val="es-ES"/>
        </w:rPr>
        <w:t>s Constitucional</w:t>
      </w:r>
      <w:r w:rsidR="002A521C" w:rsidRPr="00201E48">
        <w:rPr>
          <w:i/>
          <w:iCs/>
          <w:lang w:val="es-ES"/>
        </w:rPr>
        <w:t>e</w:t>
      </w:r>
      <w:r w:rsidR="00B40017" w:rsidRPr="00201E48">
        <w:rPr>
          <w:i/>
          <w:iCs/>
          <w:lang w:val="es-ES"/>
        </w:rPr>
        <w:t>s,</w:t>
      </w:r>
      <w:r w:rsidR="002A521C" w:rsidRPr="00201E48">
        <w:rPr>
          <w:i/>
          <w:iCs/>
          <w:lang w:val="es-ES"/>
        </w:rPr>
        <w:t xml:space="preserve"> con especial mención de la S</w:t>
      </w:r>
      <w:r w:rsidR="00B40017" w:rsidRPr="00201E48">
        <w:rPr>
          <w:i/>
          <w:iCs/>
          <w:lang w:val="es-ES"/>
        </w:rPr>
        <w:t>TJUE 769/2022</w:t>
      </w:r>
      <w:r w:rsidR="00B21C77">
        <w:rPr>
          <w:lang w:val="es-ES"/>
        </w:rPr>
        <w:t xml:space="preserve">. </w:t>
      </w:r>
    </w:p>
    <w:p w14:paraId="571A3320" w14:textId="77777777" w:rsidR="00CE38BA" w:rsidRDefault="00CE38BA" w:rsidP="00CE38BA">
      <w:pPr>
        <w:jc w:val="both"/>
        <w:rPr>
          <w:lang w:val="es-ES"/>
        </w:rPr>
      </w:pPr>
      <w:r>
        <w:rPr>
          <w:lang w:val="es-ES"/>
        </w:rPr>
        <w:t xml:space="preserve">Milagros Orozco Hermoso, Profesora de Derecho internacional privado de la UAB: </w:t>
      </w:r>
      <w:r w:rsidRPr="008F5FB8">
        <w:rPr>
          <w:i/>
          <w:iCs/>
          <w:lang w:val="es-ES"/>
        </w:rPr>
        <w:t>Los efectos de la Jurisprudencia del Tribunal de Justicia sobre las fuentes del Derecho de la Unión europea y su ámbito de aplicación.</w:t>
      </w:r>
      <w:r>
        <w:rPr>
          <w:lang w:val="es-ES"/>
        </w:rPr>
        <w:t xml:space="preserve"> </w:t>
      </w:r>
    </w:p>
    <w:p w14:paraId="440C35F6" w14:textId="75BFE5FF" w:rsidR="00910785" w:rsidRPr="00B342E1" w:rsidRDefault="00910785" w:rsidP="0003648D">
      <w:pPr>
        <w:jc w:val="both"/>
        <w:rPr>
          <w:lang w:val="es-ES"/>
        </w:rPr>
      </w:pPr>
      <w:r>
        <w:rPr>
          <w:lang w:val="es-ES"/>
        </w:rPr>
        <w:t>Adán Nieto</w:t>
      </w:r>
      <w:r w:rsidR="00B342E1">
        <w:rPr>
          <w:lang w:val="es-ES"/>
        </w:rPr>
        <w:t xml:space="preserve"> Martín</w:t>
      </w:r>
      <w:r>
        <w:rPr>
          <w:lang w:val="es-ES"/>
        </w:rPr>
        <w:t xml:space="preserve">, Catedrático de Derecho penal de la Universidad de Castilla La Mancha, </w:t>
      </w:r>
      <w:r w:rsidRPr="00B342E1">
        <w:rPr>
          <w:i/>
          <w:iCs/>
          <w:lang w:val="es-ES"/>
        </w:rPr>
        <w:t>El derecho penal europeo como derecho penal federal</w:t>
      </w:r>
      <w:r w:rsidR="00B342E1">
        <w:rPr>
          <w:lang w:val="es-ES"/>
        </w:rPr>
        <w:t>.</w:t>
      </w:r>
    </w:p>
    <w:p w14:paraId="116E2904" w14:textId="77777777" w:rsidR="00F043D8" w:rsidRDefault="00F043D8" w:rsidP="0003648D">
      <w:pPr>
        <w:jc w:val="both"/>
        <w:rPr>
          <w:lang w:val="es-ES"/>
        </w:rPr>
      </w:pPr>
    </w:p>
    <w:p w14:paraId="0722F946" w14:textId="7D0BCF23" w:rsidR="00486799" w:rsidRDefault="00486799" w:rsidP="0003648D">
      <w:pPr>
        <w:jc w:val="both"/>
        <w:rPr>
          <w:lang w:val="es-ES"/>
        </w:rPr>
      </w:pPr>
      <w:r>
        <w:rPr>
          <w:lang w:val="es-ES"/>
        </w:rPr>
        <w:t>Debate</w:t>
      </w:r>
    </w:p>
    <w:p w14:paraId="79E13B5C" w14:textId="77777777" w:rsidR="00486799" w:rsidRDefault="00486799" w:rsidP="0003648D">
      <w:pPr>
        <w:jc w:val="both"/>
        <w:rPr>
          <w:lang w:val="es-ES"/>
        </w:rPr>
      </w:pPr>
    </w:p>
    <w:p w14:paraId="0A5F9E9B" w14:textId="77777777" w:rsidR="00335CCA" w:rsidRDefault="00335CCA" w:rsidP="0003648D">
      <w:pPr>
        <w:jc w:val="both"/>
        <w:rPr>
          <w:lang w:val="es-ES"/>
        </w:rPr>
      </w:pPr>
    </w:p>
    <w:p w14:paraId="6C612033" w14:textId="77777777" w:rsidR="00335CCA" w:rsidRDefault="00335CCA" w:rsidP="0003648D">
      <w:pPr>
        <w:jc w:val="both"/>
        <w:rPr>
          <w:lang w:val="es-ES"/>
        </w:rPr>
      </w:pPr>
    </w:p>
    <w:p w14:paraId="6DBA3CD5" w14:textId="77777777" w:rsidR="00486799" w:rsidRPr="00B40017" w:rsidRDefault="00486799" w:rsidP="0003648D">
      <w:pPr>
        <w:jc w:val="both"/>
        <w:rPr>
          <w:lang w:val="es-ES"/>
        </w:rPr>
      </w:pPr>
    </w:p>
    <w:sectPr w:rsidR="00486799" w:rsidRPr="00B400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17"/>
    <w:rsid w:val="0003648D"/>
    <w:rsid w:val="00070E10"/>
    <w:rsid w:val="000801C4"/>
    <w:rsid w:val="00201E48"/>
    <w:rsid w:val="00222131"/>
    <w:rsid w:val="0028427A"/>
    <w:rsid w:val="002A521C"/>
    <w:rsid w:val="00335CCA"/>
    <w:rsid w:val="003A3480"/>
    <w:rsid w:val="00420BDF"/>
    <w:rsid w:val="00421329"/>
    <w:rsid w:val="00430CC6"/>
    <w:rsid w:val="00486799"/>
    <w:rsid w:val="004F1CF6"/>
    <w:rsid w:val="005966E6"/>
    <w:rsid w:val="005B34A5"/>
    <w:rsid w:val="00647853"/>
    <w:rsid w:val="008F5FB8"/>
    <w:rsid w:val="00910785"/>
    <w:rsid w:val="00B21C77"/>
    <w:rsid w:val="00B342E1"/>
    <w:rsid w:val="00B40017"/>
    <w:rsid w:val="00B520E3"/>
    <w:rsid w:val="00BA5909"/>
    <w:rsid w:val="00C27EE2"/>
    <w:rsid w:val="00C57466"/>
    <w:rsid w:val="00CB6A44"/>
    <w:rsid w:val="00CE38BA"/>
    <w:rsid w:val="00D06882"/>
    <w:rsid w:val="00D37BAF"/>
    <w:rsid w:val="00DD41BA"/>
    <w:rsid w:val="00DD758D"/>
    <w:rsid w:val="00F0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0E9C7"/>
  <w15:chartTrackingRefBased/>
  <w15:docId w15:val="{88D0F0FC-59EC-44FE-B538-D8253424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B40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0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00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0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00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0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0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0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0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001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001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0017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0017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0017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0017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0017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0017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0017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B40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0017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B40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0017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B40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0017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B4001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001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0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0017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B400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Míriam Cugat Mauri</dc:creator>
  <cp:keywords/>
  <dc:description/>
  <cp:lastModifiedBy>Míriam Cugat Mauri</cp:lastModifiedBy>
  <cp:revision>10</cp:revision>
  <dcterms:created xsi:type="dcterms:W3CDTF">2026-07-28T09:13:00Z</dcterms:created>
  <dcterms:modified xsi:type="dcterms:W3CDTF">2026-07-29T09:21:00Z</dcterms:modified>
</cp:coreProperties>
</file>