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E002" w14:textId="63936C36" w:rsidR="00F344B1" w:rsidRDefault="00E02752" w:rsidP="00E02752">
      <w:pPr>
        <w:jc w:val="center"/>
        <w:rPr>
          <w:b/>
          <w:bCs/>
          <w:sz w:val="28"/>
          <w:szCs w:val="28"/>
        </w:rPr>
      </w:pPr>
      <w:bookmarkStart w:id="0" w:name="_GoBack"/>
      <w:bookmarkEnd w:id="0"/>
      <w:r>
        <w:rPr>
          <w:b/>
          <w:bCs/>
          <w:sz w:val="28"/>
          <w:szCs w:val="28"/>
        </w:rPr>
        <w:t>CONFERENCIA</w:t>
      </w:r>
    </w:p>
    <w:p w14:paraId="5BC210D3" w14:textId="04FD9E15" w:rsidR="00B87391" w:rsidRDefault="00B87391" w:rsidP="00B87391">
      <w:pPr>
        <w:spacing w:after="0" w:line="240" w:lineRule="auto"/>
        <w:jc w:val="center"/>
        <w:rPr>
          <w:b/>
          <w:bCs/>
          <w:sz w:val="28"/>
          <w:szCs w:val="28"/>
        </w:rPr>
      </w:pPr>
      <w:r>
        <w:rPr>
          <w:b/>
          <w:bCs/>
          <w:sz w:val="28"/>
          <w:szCs w:val="28"/>
        </w:rPr>
        <w:t xml:space="preserve">Hacia la construcción de un marco jurídico europeo uniforme en </w:t>
      </w:r>
    </w:p>
    <w:p w14:paraId="29AB41B0" w14:textId="5844A02F" w:rsidR="00B87391" w:rsidRDefault="00B87391" w:rsidP="00B87391">
      <w:pPr>
        <w:spacing w:after="0" w:line="240" w:lineRule="auto"/>
        <w:jc w:val="center"/>
        <w:rPr>
          <w:b/>
          <w:bCs/>
          <w:sz w:val="28"/>
          <w:szCs w:val="28"/>
        </w:rPr>
      </w:pPr>
      <w:r>
        <w:rPr>
          <w:b/>
          <w:bCs/>
          <w:sz w:val="28"/>
          <w:szCs w:val="28"/>
        </w:rPr>
        <w:t>la responsabilidad civil derivada de los vehículos altamente automatizados o autónomos</w:t>
      </w:r>
    </w:p>
    <w:p w14:paraId="3D38FBA8" w14:textId="78EECAC7" w:rsidR="00B87391" w:rsidRDefault="00EC2CBE" w:rsidP="00EC2CBE">
      <w:pPr>
        <w:jc w:val="both"/>
        <w:rPr>
          <w:rFonts w:ascii="Times New Roman" w:hAnsi="Times New Roman" w:cs="Times New Roman"/>
          <w:sz w:val="24"/>
          <w:szCs w:val="24"/>
        </w:rPr>
      </w:pPr>
      <w:r>
        <w:rPr>
          <w:rFonts w:ascii="Times New Roman" w:hAnsi="Times New Roman" w:cs="Times New Roman"/>
          <w:sz w:val="24"/>
          <w:szCs w:val="24"/>
        </w:rPr>
        <w:t xml:space="preserve">         </w:t>
      </w:r>
    </w:p>
    <w:p w14:paraId="7BE61D6A" w14:textId="5D91D670" w:rsidR="00207BD7" w:rsidRDefault="00207BD7" w:rsidP="00EC2CBE">
      <w:pPr>
        <w:jc w:val="both"/>
        <w:rPr>
          <w:rFonts w:ascii="Times New Roman" w:hAnsi="Times New Roman" w:cs="Times New Roman"/>
          <w:sz w:val="24"/>
          <w:szCs w:val="24"/>
        </w:rPr>
      </w:pPr>
      <w:r>
        <w:rPr>
          <w:rFonts w:ascii="Times New Roman" w:hAnsi="Times New Roman" w:cs="Times New Roman"/>
          <w:sz w:val="24"/>
          <w:szCs w:val="24"/>
        </w:rPr>
        <w:t xml:space="preserve">       Yo voy a basar mi exposición en los aspectos que vengo analizando dentro del Proyecto de investigación, referidos principalmente, a las lagunas y carencias que presentan los ordenamientos tradicionales</w:t>
      </w:r>
      <w:r w:rsidR="00091130">
        <w:rPr>
          <w:rFonts w:ascii="Times New Roman" w:hAnsi="Times New Roman" w:cs="Times New Roman"/>
          <w:sz w:val="24"/>
          <w:szCs w:val="24"/>
        </w:rPr>
        <w:t>, tanto europeos como en nuestro País,</w:t>
      </w:r>
      <w:r>
        <w:rPr>
          <w:rFonts w:ascii="Times New Roman" w:hAnsi="Times New Roman" w:cs="Times New Roman"/>
          <w:sz w:val="24"/>
          <w:szCs w:val="24"/>
        </w:rPr>
        <w:t xml:space="preserve"> para hacer frente a los nuevos riesgos y problemas que presenta </w:t>
      </w:r>
      <w:r w:rsidR="00E73E22">
        <w:rPr>
          <w:rFonts w:ascii="Times New Roman" w:hAnsi="Times New Roman" w:cs="Times New Roman"/>
          <w:sz w:val="24"/>
          <w:szCs w:val="24"/>
        </w:rPr>
        <w:t xml:space="preserve">el tema de </w:t>
      </w:r>
      <w:r>
        <w:rPr>
          <w:rFonts w:ascii="Times New Roman" w:hAnsi="Times New Roman" w:cs="Times New Roman"/>
          <w:sz w:val="24"/>
          <w:szCs w:val="24"/>
        </w:rPr>
        <w:t>la responsabilidad civil derivada de los daños ocasionados por vehículos autónomos, así como a las iniciativas adoptadas desde la UE para colmar estas insuficiencias.</w:t>
      </w:r>
    </w:p>
    <w:p w14:paraId="7D4AFB59" w14:textId="4D917386" w:rsidR="00EC2CBE" w:rsidRDefault="00B87391" w:rsidP="00EC2CBE">
      <w:pPr>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EC2CBE" w:rsidRPr="007F7C21">
        <w:rPr>
          <w:rFonts w:ascii="Times New Roman" w:hAnsi="Times New Roman" w:cs="Times New Roman"/>
          <w:sz w:val="24"/>
          <w:szCs w:val="24"/>
        </w:rPr>
        <w:t xml:space="preserve">Se camina a nivel mundial hacia una cada vez mayor utilización de la inteligencia artificial </w:t>
      </w:r>
      <w:r w:rsidR="00EC2CBE">
        <w:rPr>
          <w:rFonts w:ascii="Times New Roman" w:hAnsi="Times New Roman" w:cs="Times New Roman"/>
          <w:sz w:val="24"/>
          <w:szCs w:val="24"/>
        </w:rPr>
        <w:t xml:space="preserve">(IA) </w:t>
      </w:r>
      <w:r w:rsidR="00EC2CBE" w:rsidRPr="007F7C21">
        <w:rPr>
          <w:rFonts w:ascii="Times New Roman" w:hAnsi="Times New Roman" w:cs="Times New Roman"/>
          <w:sz w:val="24"/>
          <w:szCs w:val="24"/>
        </w:rPr>
        <w:t>en los sistemas de transporte</w:t>
      </w:r>
      <w:r w:rsidR="00EC2CBE">
        <w:rPr>
          <w:rFonts w:ascii="Times New Roman" w:hAnsi="Times New Roman" w:cs="Times New Roman"/>
          <w:sz w:val="24"/>
          <w:szCs w:val="24"/>
        </w:rPr>
        <w:t xml:space="preserve">. </w:t>
      </w:r>
      <w:r w:rsidR="00EC2CBE">
        <w:rPr>
          <w:rFonts w:ascii="Times New Roman" w:hAnsi="Times New Roman" w:cs="Times New Roman"/>
          <w:color w:val="111111"/>
          <w:sz w:val="24"/>
          <w:szCs w:val="24"/>
          <w:shd w:val="clear" w:color="auto" w:fill="FFFFFF"/>
        </w:rPr>
        <w:t xml:space="preserve">La inteligencia artificial aplicada al transporte y a la conducción, se propone desarrollar en la máquina </w:t>
      </w:r>
      <w:r>
        <w:rPr>
          <w:rFonts w:ascii="Times New Roman" w:hAnsi="Times New Roman" w:cs="Times New Roman"/>
          <w:color w:val="111111"/>
          <w:sz w:val="24"/>
          <w:szCs w:val="24"/>
          <w:shd w:val="clear" w:color="auto" w:fill="FFFFFF"/>
        </w:rPr>
        <w:t>las mismas capacidades y conocimientos que el cerebro humano</w:t>
      </w:r>
      <w:r w:rsidR="00B9191D">
        <w:rPr>
          <w:rFonts w:ascii="Times New Roman" w:hAnsi="Times New Roman" w:cs="Times New Roman"/>
          <w:color w:val="111111"/>
          <w:sz w:val="24"/>
          <w:szCs w:val="24"/>
          <w:shd w:val="clear" w:color="auto" w:fill="FFFFFF"/>
        </w:rPr>
        <w:t>, incluyendo la imaginación y la creatividad</w:t>
      </w:r>
      <w:r>
        <w:rPr>
          <w:rFonts w:ascii="Times New Roman" w:hAnsi="Times New Roman" w:cs="Times New Roman"/>
          <w:color w:val="111111"/>
          <w:sz w:val="24"/>
          <w:szCs w:val="24"/>
          <w:shd w:val="clear" w:color="auto" w:fill="FFFFFF"/>
        </w:rPr>
        <w:t>.</w:t>
      </w:r>
      <w:r w:rsidR="00EC2CBE">
        <w:rPr>
          <w:rFonts w:ascii="Times New Roman" w:hAnsi="Times New Roman" w:cs="Times New Roman"/>
          <w:color w:val="111111"/>
          <w:sz w:val="24"/>
          <w:szCs w:val="24"/>
          <w:shd w:val="clear" w:color="auto" w:fill="FFFFFF"/>
        </w:rPr>
        <w:t xml:space="preserve"> Actualmente se avanza en la configuración del vehículo autónomo de acuerdo con el pensamiento humano. </w:t>
      </w:r>
    </w:p>
    <w:p w14:paraId="79171DAC" w14:textId="19D41612" w:rsidR="00E02752" w:rsidRDefault="00EC2CBE" w:rsidP="00EC2CBE">
      <w:pPr>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        </w:t>
      </w:r>
      <w:r w:rsidR="00381A40">
        <w:rPr>
          <w:rFonts w:ascii="Times New Roman" w:hAnsi="Times New Roman" w:cs="Times New Roman"/>
          <w:color w:val="111111"/>
          <w:sz w:val="24"/>
          <w:szCs w:val="24"/>
          <w:shd w:val="clear" w:color="auto" w:fill="FFFFFF"/>
        </w:rPr>
        <w:t xml:space="preserve"> </w:t>
      </w:r>
      <w:r w:rsidR="00B87391" w:rsidRPr="00A24A45">
        <w:rPr>
          <w:rFonts w:ascii="Times New Roman" w:hAnsi="Times New Roman" w:cs="Times New Roman"/>
          <w:sz w:val="24"/>
          <w:szCs w:val="24"/>
        </w:rPr>
        <w:t xml:space="preserve">Se avanza a nivel global de manera rápida y progresiva hacia la completa automatización de los vehículos o vehículos sin conductor, en los que es la propia máquina la que realiza todas las tareas de la conducción sin intervención de un conductor humano. </w:t>
      </w:r>
      <w:r>
        <w:rPr>
          <w:rFonts w:ascii="Times New Roman" w:hAnsi="Times New Roman" w:cs="Times New Roman"/>
          <w:sz w:val="24"/>
          <w:szCs w:val="24"/>
        </w:rPr>
        <w:t>E</w:t>
      </w:r>
      <w:r w:rsidRPr="00EF794C">
        <w:rPr>
          <w:rFonts w:ascii="Times New Roman" w:hAnsi="Times New Roman" w:cs="Times New Roman"/>
          <w:sz w:val="24"/>
          <w:szCs w:val="24"/>
        </w:rPr>
        <w:t xml:space="preserve">l desarrollo de los vehículos automatizados se presenta como algo que inevitablemente beneficiará a la sociedad, al reducir el número de muertes por accidentes, </w:t>
      </w:r>
      <w:r w:rsidR="00241B53">
        <w:rPr>
          <w:rFonts w:ascii="Times New Roman" w:hAnsi="Times New Roman" w:cs="Times New Roman"/>
          <w:sz w:val="24"/>
          <w:szCs w:val="24"/>
        </w:rPr>
        <w:t xml:space="preserve">la congestión del tráfico, la contaminación atmosférica, acústica y del agua, </w:t>
      </w:r>
      <w:r w:rsidRPr="00EF794C">
        <w:rPr>
          <w:rFonts w:ascii="Times New Roman" w:hAnsi="Times New Roman" w:cs="Times New Roman"/>
          <w:sz w:val="24"/>
          <w:szCs w:val="24"/>
        </w:rPr>
        <w:t>las emisiones nocivas del transporte, incrementar la movilidad de personas con limitaciones</w:t>
      </w:r>
      <w:r>
        <w:rPr>
          <w:rFonts w:ascii="Times New Roman" w:hAnsi="Times New Roman" w:cs="Times New Roman"/>
          <w:sz w:val="24"/>
          <w:szCs w:val="24"/>
        </w:rPr>
        <w:t>, como las personas mayores de edad y las discapacitadas,</w:t>
      </w:r>
      <w:r w:rsidRPr="00EF794C">
        <w:rPr>
          <w:rFonts w:ascii="Times New Roman" w:hAnsi="Times New Roman" w:cs="Times New Roman"/>
          <w:sz w:val="24"/>
          <w:szCs w:val="24"/>
        </w:rPr>
        <w:t xml:space="preserve"> </w:t>
      </w:r>
      <w:r w:rsidR="00241B53">
        <w:rPr>
          <w:rFonts w:ascii="Times New Roman" w:hAnsi="Times New Roman" w:cs="Times New Roman"/>
          <w:sz w:val="24"/>
          <w:szCs w:val="24"/>
        </w:rPr>
        <w:t>pueden llevar a la movilidad a las personas a las que no llegan los servicios de transporte público, pueden fomentar los programas de uso compartido de vehículos y la movilidad como servicio</w:t>
      </w:r>
      <w:r w:rsidR="006B150E">
        <w:rPr>
          <w:rFonts w:ascii="Times New Roman" w:hAnsi="Times New Roman" w:cs="Times New Roman"/>
          <w:sz w:val="24"/>
          <w:szCs w:val="24"/>
        </w:rPr>
        <w:t xml:space="preserve"> y un</w:t>
      </w:r>
      <w:r w:rsidR="00241B53">
        <w:rPr>
          <w:rFonts w:ascii="Times New Roman" w:hAnsi="Times New Roman" w:cs="Times New Roman"/>
          <w:sz w:val="24"/>
          <w:szCs w:val="24"/>
        </w:rPr>
        <w:t xml:space="preserve"> mayor acceso y comunicación con las zonas rurales</w:t>
      </w:r>
      <w:r w:rsidR="006B150E">
        <w:rPr>
          <w:rFonts w:ascii="Times New Roman" w:hAnsi="Times New Roman" w:cs="Times New Roman"/>
          <w:sz w:val="24"/>
          <w:szCs w:val="24"/>
        </w:rPr>
        <w:t>.</w:t>
      </w:r>
      <w:r w:rsidR="00A24A45">
        <w:rPr>
          <w:rFonts w:ascii="Times New Roman" w:hAnsi="Times New Roman" w:cs="Times New Roman"/>
          <w:sz w:val="24"/>
          <w:szCs w:val="24"/>
        </w:rPr>
        <w:t xml:space="preserve"> </w:t>
      </w:r>
    </w:p>
    <w:p w14:paraId="7A904D16" w14:textId="288D96F4" w:rsidR="00A24A45" w:rsidRDefault="00A24A45" w:rsidP="00EC2CBE">
      <w:pPr>
        <w:jc w:val="both"/>
        <w:rPr>
          <w:rFonts w:ascii="Times New Roman" w:hAnsi="Times New Roman" w:cs="Times New Roman"/>
          <w:sz w:val="24"/>
          <w:szCs w:val="24"/>
        </w:rPr>
      </w:pPr>
      <w:r>
        <w:rPr>
          <w:rFonts w:ascii="Times New Roman" w:hAnsi="Times New Roman" w:cs="Times New Roman"/>
          <w:sz w:val="24"/>
          <w:szCs w:val="24"/>
        </w:rPr>
        <w:t xml:space="preserve">       </w:t>
      </w:r>
      <w:r w:rsidRPr="00FF7F7D">
        <w:rPr>
          <w:rFonts w:ascii="Times New Roman" w:hAnsi="Times New Roman" w:cs="Times New Roman"/>
          <w:sz w:val="24"/>
          <w:szCs w:val="24"/>
        </w:rPr>
        <w:t xml:space="preserve">A medida que se avanza en los niveles de automatización el papel </w:t>
      </w:r>
      <w:r w:rsidRPr="00FF7F7D">
        <w:rPr>
          <w:rFonts w:ascii="Times New Roman" w:eastAsia="Times New Roman" w:hAnsi="Times New Roman" w:cs="Times New Roman"/>
          <w:sz w:val="24"/>
          <w:szCs w:val="24"/>
          <w:lang w:eastAsia="es-ES"/>
        </w:rPr>
        <w:t xml:space="preserve">del conductor se torna más pasivo: pasa </w:t>
      </w:r>
      <w:r w:rsidR="00DB5A80">
        <w:rPr>
          <w:rFonts w:ascii="Times New Roman" w:eastAsia="Times New Roman" w:hAnsi="Times New Roman" w:cs="Times New Roman"/>
          <w:sz w:val="24"/>
          <w:szCs w:val="24"/>
          <w:lang w:eastAsia="es-ES"/>
        </w:rPr>
        <w:t>de</w:t>
      </w:r>
      <w:r w:rsidRPr="00FF7F7D">
        <w:rPr>
          <w:rFonts w:ascii="Times New Roman" w:eastAsia="Times New Roman" w:hAnsi="Times New Roman" w:cs="Times New Roman"/>
          <w:sz w:val="24"/>
          <w:szCs w:val="24"/>
          <w:lang w:eastAsia="es-ES"/>
        </w:rPr>
        <w:t xml:space="preserve"> ser un conductor “de reserva”</w:t>
      </w:r>
      <w:r w:rsidR="009F374D">
        <w:rPr>
          <w:rFonts w:ascii="Times New Roman" w:eastAsia="Times New Roman" w:hAnsi="Times New Roman" w:cs="Times New Roman"/>
          <w:sz w:val="24"/>
          <w:szCs w:val="24"/>
          <w:lang w:eastAsia="es-ES"/>
        </w:rPr>
        <w:t xml:space="preserve"> </w:t>
      </w:r>
      <w:r w:rsidR="00DD0A0C">
        <w:rPr>
          <w:rFonts w:ascii="Times New Roman" w:eastAsia="Times New Roman" w:hAnsi="Times New Roman" w:cs="Times New Roman"/>
          <w:sz w:val="24"/>
          <w:szCs w:val="24"/>
          <w:lang w:eastAsia="es-ES"/>
        </w:rPr>
        <w:t xml:space="preserve">o “de respaldo” </w:t>
      </w:r>
      <w:r w:rsidR="009F374D">
        <w:rPr>
          <w:rFonts w:ascii="Times New Roman" w:eastAsia="Times New Roman" w:hAnsi="Times New Roman" w:cs="Times New Roman"/>
          <w:sz w:val="24"/>
          <w:szCs w:val="24"/>
          <w:lang w:eastAsia="es-ES"/>
        </w:rPr>
        <w:t>(nivel 3)</w:t>
      </w:r>
      <w:r w:rsidRPr="00FF7F7D">
        <w:rPr>
          <w:rFonts w:ascii="Times New Roman" w:eastAsia="Times New Roman" w:hAnsi="Times New Roman" w:cs="Times New Roman"/>
          <w:sz w:val="24"/>
          <w:szCs w:val="24"/>
          <w:lang w:eastAsia="es-ES"/>
        </w:rPr>
        <w:t xml:space="preserve">, hasta que en </w:t>
      </w:r>
      <w:r w:rsidR="009F374D">
        <w:rPr>
          <w:rFonts w:ascii="Times New Roman" w:eastAsia="Times New Roman" w:hAnsi="Times New Roman" w:cs="Times New Roman"/>
          <w:sz w:val="24"/>
          <w:szCs w:val="24"/>
          <w:lang w:eastAsia="es-ES"/>
        </w:rPr>
        <w:t>los</w:t>
      </w:r>
      <w:r w:rsidRPr="00FF7F7D">
        <w:rPr>
          <w:rFonts w:ascii="Times New Roman" w:eastAsia="Times New Roman" w:hAnsi="Times New Roman" w:cs="Times New Roman"/>
          <w:sz w:val="24"/>
          <w:szCs w:val="24"/>
          <w:lang w:eastAsia="es-ES"/>
        </w:rPr>
        <w:t xml:space="preserve"> nivel</w:t>
      </w:r>
      <w:r w:rsidR="009F374D">
        <w:rPr>
          <w:rFonts w:ascii="Times New Roman" w:eastAsia="Times New Roman" w:hAnsi="Times New Roman" w:cs="Times New Roman"/>
          <w:sz w:val="24"/>
          <w:szCs w:val="24"/>
          <w:lang w:eastAsia="es-ES"/>
        </w:rPr>
        <w:t>es</w:t>
      </w:r>
      <w:r w:rsidRPr="00FF7F7D">
        <w:rPr>
          <w:rFonts w:ascii="Times New Roman" w:eastAsia="Times New Roman" w:hAnsi="Times New Roman" w:cs="Times New Roman"/>
          <w:sz w:val="24"/>
          <w:szCs w:val="24"/>
          <w:lang w:eastAsia="es-ES"/>
        </w:rPr>
        <w:t xml:space="preserve"> más alto</w:t>
      </w:r>
      <w:r w:rsidR="009F374D">
        <w:rPr>
          <w:rFonts w:ascii="Times New Roman" w:eastAsia="Times New Roman" w:hAnsi="Times New Roman" w:cs="Times New Roman"/>
          <w:sz w:val="24"/>
          <w:szCs w:val="24"/>
          <w:lang w:eastAsia="es-ES"/>
        </w:rPr>
        <w:t>s</w:t>
      </w:r>
      <w:r w:rsidRPr="00FF7F7D">
        <w:rPr>
          <w:rFonts w:ascii="Times New Roman" w:eastAsia="Times New Roman" w:hAnsi="Times New Roman" w:cs="Times New Roman"/>
          <w:sz w:val="24"/>
          <w:szCs w:val="24"/>
          <w:lang w:eastAsia="es-ES"/>
        </w:rPr>
        <w:t xml:space="preserve"> </w:t>
      </w:r>
      <w:r w:rsidR="009F374D">
        <w:rPr>
          <w:rFonts w:ascii="Times New Roman" w:eastAsia="Times New Roman" w:hAnsi="Times New Roman" w:cs="Times New Roman"/>
          <w:sz w:val="24"/>
          <w:szCs w:val="24"/>
          <w:lang w:eastAsia="es-ES"/>
        </w:rPr>
        <w:t xml:space="preserve">de automatización </w:t>
      </w:r>
      <w:r w:rsidRPr="00FF7F7D">
        <w:rPr>
          <w:rFonts w:ascii="Times New Roman" w:eastAsia="Times New Roman" w:hAnsi="Times New Roman" w:cs="Times New Roman"/>
          <w:sz w:val="24"/>
          <w:szCs w:val="24"/>
          <w:lang w:eastAsia="es-ES"/>
        </w:rPr>
        <w:t>llega a desaparecer para convertirse en un simple “pasajero”</w:t>
      </w:r>
      <w:r w:rsidR="00DD0A0C">
        <w:rPr>
          <w:rFonts w:ascii="Times New Roman" w:eastAsia="Times New Roman" w:hAnsi="Times New Roman" w:cs="Times New Roman"/>
          <w:sz w:val="24"/>
          <w:szCs w:val="24"/>
          <w:lang w:eastAsia="es-ES"/>
        </w:rPr>
        <w:t xml:space="preserve"> u “ocupante”</w:t>
      </w:r>
      <w:r w:rsidR="009F374D">
        <w:rPr>
          <w:rFonts w:ascii="Times New Roman" w:eastAsia="Times New Roman" w:hAnsi="Times New Roman" w:cs="Times New Roman"/>
          <w:sz w:val="24"/>
          <w:szCs w:val="24"/>
          <w:lang w:eastAsia="es-ES"/>
        </w:rPr>
        <w:t xml:space="preserve"> (niveles 4 y 5)</w:t>
      </w:r>
      <w:r w:rsidRPr="00FF7F7D">
        <w:rPr>
          <w:rFonts w:ascii="Times New Roman" w:eastAsia="Times New Roman" w:hAnsi="Times New Roman" w:cs="Times New Roman"/>
          <w:sz w:val="24"/>
          <w:szCs w:val="24"/>
          <w:lang w:eastAsia="es-ES"/>
        </w:rPr>
        <w:t xml:space="preserve">. </w:t>
      </w:r>
      <w:r w:rsidR="00381A40">
        <w:rPr>
          <w:rFonts w:ascii="Times New Roman" w:eastAsia="Times New Roman" w:hAnsi="Times New Roman" w:cs="Times New Roman"/>
          <w:sz w:val="24"/>
          <w:szCs w:val="24"/>
          <w:lang w:eastAsia="es-ES"/>
        </w:rPr>
        <w:t>Actualmente nos encontramos en el nivel 3 (</w:t>
      </w:r>
      <w:r w:rsidR="00381A40" w:rsidRPr="009F374D">
        <w:rPr>
          <w:rFonts w:ascii="Times New Roman" w:hAnsi="Times New Roman" w:cs="Times New Roman"/>
          <w:sz w:val="24"/>
          <w:szCs w:val="24"/>
        </w:rPr>
        <w:t>vehículos semiautónomos</w:t>
      </w:r>
      <w:r w:rsidR="00381A40">
        <w:rPr>
          <w:rFonts w:ascii="Times New Roman" w:hAnsi="Times New Roman" w:cs="Times New Roman"/>
          <w:sz w:val="24"/>
          <w:szCs w:val="24"/>
        </w:rPr>
        <w:t>)</w:t>
      </w:r>
      <w:r w:rsidR="00183408">
        <w:rPr>
          <w:rFonts w:ascii="Times New Roman" w:hAnsi="Times New Roman" w:cs="Times New Roman"/>
          <w:sz w:val="24"/>
          <w:szCs w:val="24"/>
        </w:rPr>
        <w:t>, que son</w:t>
      </w:r>
      <w:r w:rsidR="00381A40" w:rsidRPr="009F374D">
        <w:rPr>
          <w:rFonts w:ascii="Times New Roman" w:hAnsi="Times New Roman" w:cs="Times New Roman"/>
          <w:sz w:val="24"/>
          <w:szCs w:val="24"/>
        </w:rPr>
        <w:t xml:space="preserve"> aquellos que tienen automatizadas algunas tareas de la conducción y sólo pueden circular autónomamente en intervalos cortos de tiempo y bajo determinadas condiciones, por lo que </w:t>
      </w:r>
      <w:r w:rsidR="006B150E">
        <w:rPr>
          <w:rFonts w:ascii="Times New Roman" w:hAnsi="Times New Roman" w:cs="Times New Roman"/>
          <w:sz w:val="24"/>
          <w:szCs w:val="24"/>
        </w:rPr>
        <w:t xml:space="preserve">todavía </w:t>
      </w:r>
      <w:r w:rsidR="00381A40" w:rsidRPr="009F374D">
        <w:rPr>
          <w:rFonts w:ascii="Times New Roman" w:hAnsi="Times New Roman" w:cs="Times New Roman"/>
          <w:sz w:val="24"/>
          <w:szCs w:val="24"/>
        </w:rPr>
        <w:t xml:space="preserve">necesitan de un conductor humano </w:t>
      </w:r>
      <w:r w:rsidR="006B150E">
        <w:rPr>
          <w:rFonts w:ascii="Times New Roman" w:hAnsi="Times New Roman" w:cs="Times New Roman"/>
          <w:sz w:val="24"/>
          <w:szCs w:val="24"/>
        </w:rPr>
        <w:t xml:space="preserve">que vigile </w:t>
      </w:r>
      <w:r w:rsidR="00183408">
        <w:rPr>
          <w:rFonts w:ascii="Times New Roman" w:hAnsi="Times New Roman" w:cs="Times New Roman"/>
          <w:sz w:val="24"/>
          <w:szCs w:val="24"/>
        </w:rPr>
        <w:t xml:space="preserve">y supervise </w:t>
      </w:r>
      <w:r w:rsidR="006B150E">
        <w:rPr>
          <w:rFonts w:ascii="Times New Roman" w:hAnsi="Times New Roman" w:cs="Times New Roman"/>
          <w:sz w:val="24"/>
          <w:szCs w:val="24"/>
        </w:rPr>
        <w:t xml:space="preserve">las acciones del vehículo, y que sea </w:t>
      </w:r>
      <w:r w:rsidR="00381A40" w:rsidRPr="009F374D">
        <w:rPr>
          <w:rFonts w:ascii="Times New Roman" w:hAnsi="Times New Roman" w:cs="Times New Roman"/>
          <w:sz w:val="24"/>
          <w:szCs w:val="24"/>
        </w:rPr>
        <w:t>capaz de ceder y retomar el control en cualquier momento</w:t>
      </w:r>
      <w:r w:rsidR="00381A40">
        <w:rPr>
          <w:rFonts w:ascii="Times New Roman" w:hAnsi="Times New Roman" w:cs="Times New Roman"/>
          <w:sz w:val="24"/>
          <w:szCs w:val="24"/>
        </w:rPr>
        <w:t xml:space="preserve">. </w:t>
      </w:r>
    </w:p>
    <w:p w14:paraId="2E70E81E" w14:textId="0E9FCCD8" w:rsidR="009F374D" w:rsidRDefault="009F374D" w:rsidP="00EC2CBE">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Ahora bien, desde la UE </w:t>
      </w:r>
      <w:r w:rsidR="00420409">
        <w:rPr>
          <w:rFonts w:ascii="Times New Roman" w:hAnsi="Times New Roman" w:cs="Times New Roman"/>
          <w:sz w:val="24"/>
          <w:szCs w:val="24"/>
        </w:rPr>
        <w:t>también se toma conciencia</w:t>
      </w:r>
      <w:r w:rsidR="00183408">
        <w:rPr>
          <w:rFonts w:ascii="Times New Roman" w:hAnsi="Times New Roman" w:cs="Times New Roman"/>
          <w:sz w:val="24"/>
          <w:szCs w:val="24"/>
        </w:rPr>
        <w:t xml:space="preserve"> de que</w:t>
      </w:r>
      <w:r w:rsidR="00042349">
        <w:rPr>
          <w:rFonts w:ascii="Times New Roman" w:hAnsi="Times New Roman" w:cs="Times New Roman"/>
          <w:sz w:val="24"/>
          <w:szCs w:val="24"/>
        </w:rPr>
        <w:t xml:space="preserve"> </w:t>
      </w:r>
      <w:r w:rsidR="00183408">
        <w:rPr>
          <w:rFonts w:ascii="Times New Roman" w:hAnsi="Times New Roman" w:cs="Times New Roman"/>
          <w:sz w:val="24"/>
          <w:szCs w:val="24"/>
        </w:rPr>
        <w:t>l</w:t>
      </w:r>
      <w:r w:rsidR="00042349">
        <w:rPr>
          <w:rFonts w:ascii="Times New Roman" w:hAnsi="Times New Roman" w:cs="Times New Roman"/>
          <w:sz w:val="24"/>
          <w:szCs w:val="24"/>
        </w:rPr>
        <w:t xml:space="preserve">a transición a los vehículos autónomos </w:t>
      </w:r>
      <w:r w:rsidR="00042349" w:rsidRPr="007F7C21">
        <w:rPr>
          <w:rFonts w:ascii="Times New Roman" w:hAnsi="Times New Roman" w:cs="Times New Roman"/>
          <w:sz w:val="24"/>
          <w:szCs w:val="24"/>
        </w:rPr>
        <w:t xml:space="preserve">genera nuevos riesgos </w:t>
      </w:r>
      <w:r w:rsidR="002655C2">
        <w:rPr>
          <w:rFonts w:ascii="Times New Roman" w:hAnsi="Times New Roman" w:cs="Times New Roman"/>
          <w:sz w:val="24"/>
          <w:szCs w:val="24"/>
        </w:rPr>
        <w:t xml:space="preserve">y cuestiones </w:t>
      </w:r>
      <w:r w:rsidR="00042349" w:rsidRPr="007F7C21">
        <w:rPr>
          <w:rFonts w:ascii="Times New Roman" w:hAnsi="Times New Roman" w:cs="Times New Roman"/>
          <w:sz w:val="24"/>
          <w:szCs w:val="24"/>
        </w:rPr>
        <w:t>no cubiert</w:t>
      </w:r>
      <w:r w:rsidR="002655C2">
        <w:rPr>
          <w:rFonts w:ascii="Times New Roman" w:hAnsi="Times New Roman" w:cs="Times New Roman"/>
          <w:sz w:val="24"/>
          <w:szCs w:val="24"/>
        </w:rPr>
        <w:t>a</w:t>
      </w:r>
      <w:r w:rsidR="00042349" w:rsidRPr="007F7C21">
        <w:rPr>
          <w:rFonts w:ascii="Times New Roman" w:hAnsi="Times New Roman" w:cs="Times New Roman"/>
          <w:sz w:val="24"/>
          <w:szCs w:val="24"/>
        </w:rPr>
        <w:t>s por las normativas tradicionales</w:t>
      </w:r>
      <w:r w:rsidR="00042349">
        <w:rPr>
          <w:rFonts w:ascii="Times New Roman" w:hAnsi="Times New Roman" w:cs="Times New Roman"/>
          <w:sz w:val="24"/>
          <w:szCs w:val="24"/>
        </w:rPr>
        <w:t xml:space="preserve">, que ya no sirven </w:t>
      </w:r>
      <w:r w:rsidR="00042349" w:rsidRPr="007F7C21">
        <w:rPr>
          <w:rFonts w:ascii="Times New Roman" w:hAnsi="Times New Roman" w:cs="Times New Roman"/>
          <w:sz w:val="24"/>
          <w:szCs w:val="24"/>
        </w:rPr>
        <w:t>y han quedado desfasadas</w:t>
      </w:r>
      <w:r w:rsidR="00E73E22">
        <w:rPr>
          <w:rFonts w:ascii="Times New Roman" w:hAnsi="Times New Roman" w:cs="Times New Roman"/>
          <w:sz w:val="24"/>
          <w:szCs w:val="24"/>
        </w:rPr>
        <w:t xml:space="preserve">. </w:t>
      </w:r>
      <w:r w:rsidR="00D53F14">
        <w:rPr>
          <w:rFonts w:ascii="Times New Roman" w:hAnsi="Times New Roman" w:cs="Times New Roman"/>
          <w:sz w:val="24"/>
          <w:szCs w:val="24"/>
        </w:rPr>
        <w:t>El primer problema que plantean en el ámbito de la responsabilidad civil, es que l</w:t>
      </w:r>
      <w:r w:rsidR="00420409" w:rsidRPr="008D56D4">
        <w:rPr>
          <w:rFonts w:ascii="Times New Roman" w:hAnsi="Times New Roman" w:cs="Times New Roman"/>
          <w:sz w:val="24"/>
          <w:szCs w:val="24"/>
        </w:rPr>
        <w:t xml:space="preserve">as normativas tradicionales se fundamentan en la existencia de un conductor humano que </w:t>
      </w:r>
      <w:r w:rsidR="00E37B2E">
        <w:rPr>
          <w:rFonts w:ascii="Times New Roman" w:hAnsi="Times New Roman" w:cs="Times New Roman"/>
          <w:sz w:val="24"/>
          <w:szCs w:val="24"/>
        </w:rPr>
        <w:t xml:space="preserve">domina, </w:t>
      </w:r>
      <w:r w:rsidR="00420409" w:rsidRPr="008D56D4">
        <w:rPr>
          <w:rFonts w:ascii="Times New Roman" w:hAnsi="Times New Roman" w:cs="Times New Roman"/>
          <w:sz w:val="24"/>
          <w:szCs w:val="24"/>
        </w:rPr>
        <w:t xml:space="preserve">controla y dirige el vehículo para asignar la responsabilidad, por lo que ya no sirven para imputar la </w:t>
      </w:r>
      <w:r w:rsidR="00420409" w:rsidRPr="008D56D4">
        <w:rPr>
          <w:rFonts w:ascii="Times New Roman" w:hAnsi="Times New Roman" w:cs="Times New Roman"/>
          <w:sz w:val="24"/>
          <w:szCs w:val="24"/>
        </w:rPr>
        <w:lastRenderedPageBreak/>
        <w:t xml:space="preserve">responsabilidad cuando quien conduce es la propia máquina, pasando a ser la persona un simple pasajero, como sucede en los niveles más altos de automatización (niveles 4 y 5), en los que se incorporarán sistemas de IA capaces de adoptar sus propias decisiones no preestablecidas por el intelecto humano y apartadas </w:t>
      </w:r>
      <w:r w:rsidR="006D3371">
        <w:rPr>
          <w:rFonts w:ascii="Times New Roman" w:hAnsi="Times New Roman" w:cs="Times New Roman"/>
          <w:sz w:val="24"/>
          <w:szCs w:val="24"/>
        </w:rPr>
        <w:t xml:space="preserve">y que van más allá </w:t>
      </w:r>
      <w:r w:rsidR="00420409" w:rsidRPr="008D56D4">
        <w:rPr>
          <w:rFonts w:ascii="Times New Roman" w:hAnsi="Times New Roman" w:cs="Times New Roman"/>
          <w:sz w:val="24"/>
          <w:szCs w:val="24"/>
        </w:rPr>
        <w:t>de decisiones previamente programadas.</w:t>
      </w:r>
      <w:r w:rsidR="00420409">
        <w:t xml:space="preserve"> </w:t>
      </w:r>
      <w:r w:rsidR="008D56D4">
        <w:rPr>
          <w:rFonts w:ascii="Times New Roman" w:hAnsi="Times New Roman" w:cs="Times New Roman"/>
          <w:sz w:val="24"/>
          <w:szCs w:val="24"/>
          <w:shd w:val="clear" w:color="auto" w:fill="FFFFFF"/>
        </w:rPr>
        <w:t>E</w:t>
      </w:r>
      <w:r w:rsidR="008D56D4" w:rsidRPr="004A7B9D">
        <w:rPr>
          <w:rFonts w:ascii="Times New Roman" w:hAnsi="Times New Roman" w:cs="Times New Roman"/>
          <w:sz w:val="24"/>
          <w:szCs w:val="24"/>
        </w:rPr>
        <w:t xml:space="preserve">stos sistemas tienen capacidad para </w:t>
      </w:r>
      <w:r w:rsidR="008D56D4">
        <w:rPr>
          <w:rFonts w:ascii="Times New Roman" w:hAnsi="Times New Roman" w:cs="Times New Roman"/>
          <w:sz w:val="24"/>
          <w:szCs w:val="24"/>
        </w:rPr>
        <w:t>evoluciona</w:t>
      </w:r>
      <w:r w:rsidR="006D3371">
        <w:rPr>
          <w:rFonts w:ascii="Times New Roman" w:hAnsi="Times New Roman" w:cs="Times New Roman"/>
          <w:sz w:val="24"/>
          <w:szCs w:val="24"/>
        </w:rPr>
        <w:t>r</w:t>
      </w:r>
      <w:r w:rsidR="008D56D4">
        <w:rPr>
          <w:rFonts w:ascii="Times New Roman" w:hAnsi="Times New Roman" w:cs="Times New Roman"/>
          <w:sz w:val="24"/>
          <w:szCs w:val="24"/>
        </w:rPr>
        <w:t xml:space="preserve"> y </w:t>
      </w:r>
      <w:r w:rsidR="008D56D4" w:rsidRPr="004A7B9D">
        <w:rPr>
          <w:rFonts w:ascii="Times New Roman" w:hAnsi="Times New Roman" w:cs="Times New Roman"/>
          <w:sz w:val="24"/>
          <w:szCs w:val="24"/>
        </w:rPr>
        <w:t>mejora</w:t>
      </w:r>
      <w:r w:rsidR="006D3371">
        <w:rPr>
          <w:rFonts w:ascii="Times New Roman" w:hAnsi="Times New Roman" w:cs="Times New Roman"/>
          <w:sz w:val="24"/>
          <w:szCs w:val="24"/>
        </w:rPr>
        <w:t>r</w:t>
      </w:r>
      <w:r w:rsidR="008D56D4" w:rsidRPr="004A7B9D">
        <w:rPr>
          <w:rFonts w:ascii="Times New Roman" w:hAnsi="Times New Roman" w:cs="Times New Roman"/>
          <w:sz w:val="24"/>
          <w:szCs w:val="24"/>
        </w:rPr>
        <w:t xml:space="preserve"> a partir de la experiencia</w:t>
      </w:r>
      <w:r w:rsidR="00381A40">
        <w:rPr>
          <w:rFonts w:ascii="Times New Roman" w:hAnsi="Times New Roman" w:cs="Times New Roman"/>
          <w:sz w:val="24"/>
          <w:szCs w:val="24"/>
        </w:rPr>
        <w:t xml:space="preserve"> y de los errores</w:t>
      </w:r>
      <w:r w:rsidR="00DD0A0C">
        <w:rPr>
          <w:rFonts w:ascii="Times New Roman" w:hAnsi="Times New Roman" w:cs="Times New Roman"/>
          <w:sz w:val="24"/>
          <w:szCs w:val="24"/>
        </w:rPr>
        <w:t xml:space="preserve">, escapando de las directrices de </w:t>
      </w:r>
      <w:r w:rsidR="00183408">
        <w:rPr>
          <w:rFonts w:ascii="Times New Roman" w:hAnsi="Times New Roman" w:cs="Times New Roman"/>
          <w:sz w:val="24"/>
          <w:szCs w:val="24"/>
        </w:rPr>
        <w:t xml:space="preserve">entrenamiento de </w:t>
      </w:r>
      <w:r w:rsidR="00DD0A0C">
        <w:rPr>
          <w:rFonts w:ascii="Times New Roman" w:hAnsi="Times New Roman" w:cs="Times New Roman"/>
          <w:sz w:val="24"/>
          <w:szCs w:val="24"/>
        </w:rPr>
        <w:t>sus creadores</w:t>
      </w:r>
      <w:r w:rsidR="008D56D4">
        <w:rPr>
          <w:rFonts w:ascii="Times New Roman" w:hAnsi="Times New Roman" w:cs="Times New Roman"/>
          <w:sz w:val="24"/>
          <w:szCs w:val="24"/>
        </w:rPr>
        <w:t xml:space="preserve">. </w:t>
      </w:r>
      <w:r w:rsidR="00381A40">
        <w:rPr>
          <w:rFonts w:ascii="Times New Roman" w:hAnsi="Times New Roman" w:cs="Times New Roman"/>
          <w:sz w:val="24"/>
          <w:szCs w:val="24"/>
        </w:rPr>
        <w:t>Por tal motivo, e</w:t>
      </w:r>
      <w:r w:rsidR="00420409" w:rsidRPr="008D56D4">
        <w:rPr>
          <w:rFonts w:ascii="Times New Roman" w:hAnsi="Times New Roman" w:cs="Times New Roman"/>
          <w:sz w:val="24"/>
          <w:szCs w:val="24"/>
        </w:rPr>
        <w:t>st</w:t>
      </w:r>
      <w:r w:rsidR="00420409" w:rsidRPr="004A7B9D">
        <w:rPr>
          <w:rFonts w:ascii="Times New Roman" w:hAnsi="Times New Roman" w:cs="Times New Roman"/>
          <w:sz w:val="24"/>
          <w:szCs w:val="24"/>
        </w:rPr>
        <w:t xml:space="preserve">e tipo de tecnología plantea, entre otras, una importante cuestión no </w:t>
      </w:r>
      <w:r w:rsidR="00381A40">
        <w:rPr>
          <w:rFonts w:ascii="Times New Roman" w:hAnsi="Times New Roman" w:cs="Times New Roman"/>
          <w:sz w:val="24"/>
          <w:szCs w:val="24"/>
        </w:rPr>
        <w:t>resuelta</w:t>
      </w:r>
      <w:r w:rsidR="00420409" w:rsidRPr="004A7B9D">
        <w:rPr>
          <w:rFonts w:ascii="Times New Roman" w:hAnsi="Times New Roman" w:cs="Times New Roman"/>
          <w:sz w:val="24"/>
          <w:szCs w:val="24"/>
        </w:rPr>
        <w:t xml:space="preserve"> </w:t>
      </w:r>
      <w:r w:rsidR="00420409">
        <w:rPr>
          <w:rFonts w:ascii="Times New Roman" w:hAnsi="Times New Roman" w:cs="Times New Roman"/>
          <w:sz w:val="24"/>
          <w:szCs w:val="24"/>
        </w:rPr>
        <w:t>por el momento en el ordenamiento comunitario ni tampoco en el español</w:t>
      </w:r>
      <w:r w:rsidR="006D3371">
        <w:rPr>
          <w:rFonts w:ascii="Times New Roman" w:hAnsi="Times New Roman" w:cs="Times New Roman"/>
          <w:sz w:val="24"/>
          <w:szCs w:val="24"/>
        </w:rPr>
        <w:t>, en el sector de los vehículos autónomos</w:t>
      </w:r>
      <w:r w:rsidR="00420409" w:rsidRPr="004A7B9D">
        <w:rPr>
          <w:rFonts w:ascii="Times New Roman" w:hAnsi="Times New Roman" w:cs="Times New Roman"/>
          <w:sz w:val="24"/>
          <w:szCs w:val="24"/>
        </w:rPr>
        <w:t xml:space="preserve">: la relativa a determinar </w:t>
      </w:r>
      <w:r w:rsidR="008D56D4" w:rsidRPr="004A7B9D">
        <w:rPr>
          <w:rFonts w:ascii="Times New Roman" w:hAnsi="Times New Roman" w:cs="Times New Roman"/>
          <w:sz w:val="24"/>
          <w:szCs w:val="24"/>
        </w:rPr>
        <w:t>quién</w:t>
      </w:r>
      <w:r w:rsidR="00420409" w:rsidRPr="004A7B9D">
        <w:rPr>
          <w:rFonts w:ascii="Times New Roman" w:hAnsi="Times New Roman" w:cs="Times New Roman"/>
          <w:sz w:val="24"/>
          <w:szCs w:val="24"/>
        </w:rPr>
        <w:t xml:space="preserve"> debe asumir la responsabilidad por los daños en el caso de accidentes cuando quien conducía era la máquina y no la persona. </w:t>
      </w:r>
    </w:p>
    <w:p w14:paraId="714459EA" w14:textId="5E902F2F" w:rsidR="008D7283" w:rsidRDefault="008D56D4" w:rsidP="008D728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2655C2">
        <w:rPr>
          <w:rFonts w:ascii="Times New Roman" w:hAnsi="Times New Roman" w:cs="Times New Roman"/>
          <w:sz w:val="24"/>
          <w:szCs w:val="24"/>
        </w:rPr>
        <w:t>A partir de aquí, se produce un desplazamiento de la responsabilidad al fabricante como sujeto que mayor control tiene sobre la prevención de los riesgos, pero el siguiente e inmediato problema que se plantea es que la Directiva de 1985, en materia de responsabilidad por los daños causados por productos defectuosos, no fue diseñada para dar respuesta a los nuevos retos que plantea la complejidad de esta alta tecnología, que viene dada por los rasgos que la caracterizan:</w:t>
      </w:r>
      <w:r w:rsidR="000041B4">
        <w:rPr>
          <w:rFonts w:ascii="Times New Roman" w:hAnsi="Times New Roman" w:cs="Times New Roman"/>
          <w:sz w:val="24"/>
          <w:szCs w:val="24"/>
        </w:rPr>
        <w:t xml:space="preserve"> -</w:t>
      </w:r>
      <w:r w:rsidRPr="002655C2">
        <w:rPr>
          <w:rFonts w:ascii="Times New Roman" w:hAnsi="Times New Roman" w:cs="Times New Roman"/>
          <w:sz w:val="24"/>
          <w:szCs w:val="24"/>
        </w:rPr>
        <w:t xml:space="preserve"> por su opacidad (imposibilidad o extremada dificultad para averiguar la causa del daño y el concreto defecto que lo ha provocado</w:t>
      </w:r>
      <w:r w:rsidR="002655C2">
        <w:rPr>
          <w:rFonts w:ascii="Times New Roman" w:hAnsi="Times New Roman" w:cs="Times New Roman"/>
          <w:sz w:val="24"/>
          <w:szCs w:val="24"/>
        </w:rPr>
        <w:t>, y por tanto la elevada dificultad para probar el nexo causal entre el daño y el defecto</w:t>
      </w:r>
      <w:r w:rsidR="00F659EC">
        <w:rPr>
          <w:rFonts w:ascii="Times New Roman" w:hAnsi="Times New Roman" w:cs="Times New Roman"/>
          <w:sz w:val="24"/>
          <w:szCs w:val="24"/>
        </w:rPr>
        <w:t xml:space="preserve">. </w:t>
      </w:r>
      <w:r w:rsidR="00F8363E">
        <w:rPr>
          <w:rFonts w:ascii="Times New Roman" w:hAnsi="Times New Roman" w:cs="Times New Roman"/>
          <w:sz w:val="24"/>
          <w:szCs w:val="24"/>
        </w:rPr>
        <w:t xml:space="preserve">La averiguación </w:t>
      </w:r>
      <w:r w:rsidR="00D774FE">
        <w:rPr>
          <w:rFonts w:ascii="Times New Roman" w:hAnsi="Times New Roman" w:cs="Times New Roman"/>
          <w:sz w:val="24"/>
          <w:szCs w:val="24"/>
        </w:rPr>
        <w:t xml:space="preserve">o explicación </w:t>
      </w:r>
      <w:r w:rsidR="00F8363E">
        <w:rPr>
          <w:rFonts w:ascii="Times New Roman" w:hAnsi="Times New Roman" w:cs="Times New Roman"/>
          <w:sz w:val="24"/>
          <w:szCs w:val="24"/>
        </w:rPr>
        <w:t xml:space="preserve">de los motivos que han llevado a la máquina inteligente a reaccionar de una manera y no de otra, son imposibles o muy difíciles de determinar. </w:t>
      </w:r>
      <w:r w:rsidR="000041B4">
        <w:rPr>
          <w:rFonts w:ascii="Times New Roman" w:hAnsi="Times New Roman" w:cs="Times New Roman"/>
          <w:sz w:val="24"/>
          <w:szCs w:val="24"/>
        </w:rPr>
        <w:t>A lo que se añade que l</w:t>
      </w:r>
      <w:r w:rsidR="00B345A7" w:rsidRPr="00B345A7">
        <w:rPr>
          <w:rFonts w:ascii="Times New Roman" w:hAnsi="Times New Roman" w:cs="Times New Roman"/>
          <w:sz w:val="24"/>
          <w:szCs w:val="24"/>
        </w:rPr>
        <w:t xml:space="preserve">a actuación lesiva de la máquina no tiene por qué deberse a un defecto, </w:t>
      </w:r>
      <w:r w:rsidR="006D3371">
        <w:rPr>
          <w:rFonts w:ascii="Times New Roman" w:hAnsi="Times New Roman" w:cs="Times New Roman"/>
          <w:sz w:val="24"/>
          <w:szCs w:val="24"/>
        </w:rPr>
        <w:t xml:space="preserve">fallo o error de fabricación. </w:t>
      </w:r>
      <w:r w:rsidR="00381A40">
        <w:rPr>
          <w:rFonts w:ascii="Times New Roman" w:hAnsi="Times New Roman" w:cs="Times New Roman"/>
          <w:sz w:val="24"/>
          <w:szCs w:val="24"/>
        </w:rPr>
        <w:t>E</w:t>
      </w:r>
      <w:r w:rsidR="00B345A7" w:rsidRPr="00B345A7">
        <w:rPr>
          <w:rFonts w:ascii="Times New Roman" w:hAnsi="Times New Roman" w:cs="Times New Roman"/>
          <w:sz w:val="24"/>
          <w:szCs w:val="24"/>
        </w:rPr>
        <w:t xml:space="preserve">n </w:t>
      </w:r>
      <w:r w:rsidR="00BE4282">
        <w:rPr>
          <w:rFonts w:ascii="Times New Roman" w:hAnsi="Times New Roman" w:cs="Times New Roman"/>
          <w:sz w:val="24"/>
          <w:szCs w:val="24"/>
        </w:rPr>
        <w:t>muchos</w:t>
      </w:r>
      <w:r w:rsidR="00B345A7" w:rsidRPr="00B345A7">
        <w:rPr>
          <w:rFonts w:ascii="Times New Roman" w:hAnsi="Times New Roman" w:cs="Times New Roman"/>
          <w:sz w:val="24"/>
          <w:szCs w:val="24"/>
        </w:rPr>
        <w:t xml:space="preserve"> supuestos el daño no será consecuencia de una falta de diligencia del fabricante en ningún aspecto, sino de una decisión autónoma errónea del sistema de IA</w:t>
      </w:r>
      <w:r w:rsidRPr="002655C2">
        <w:rPr>
          <w:rFonts w:ascii="Times New Roman" w:hAnsi="Times New Roman" w:cs="Times New Roman"/>
          <w:sz w:val="24"/>
          <w:szCs w:val="24"/>
        </w:rPr>
        <w:t>)</w:t>
      </w:r>
      <w:r w:rsidR="00DE746D">
        <w:rPr>
          <w:rFonts w:ascii="Times New Roman" w:hAnsi="Times New Roman" w:cs="Times New Roman"/>
          <w:sz w:val="24"/>
          <w:szCs w:val="24"/>
        </w:rPr>
        <w:t>;</w:t>
      </w:r>
      <w:r w:rsidRPr="002655C2">
        <w:rPr>
          <w:rFonts w:ascii="Times New Roman" w:hAnsi="Times New Roman" w:cs="Times New Roman"/>
          <w:sz w:val="24"/>
          <w:szCs w:val="24"/>
        </w:rPr>
        <w:t xml:space="preserve"> </w:t>
      </w:r>
      <w:r w:rsidR="006D3371">
        <w:rPr>
          <w:rFonts w:ascii="Times New Roman" w:hAnsi="Times New Roman" w:cs="Times New Roman"/>
          <w:sz w:val="24"/>
          <w:szCs w:val="24"/>
        </w:rPr>
        <w:t xml:space="preserve">- </w:t>
      </w:r>
      <w:r w:rsidRPr="002655C2">
        <w:rPr>
          <w:rFonts w:ascii="Times New Roman" w:hAnsi="Times New Roman" w:cs="Times New Roman"/>
          <w:sz w:val="24"/>
          <w:szCs w:val="24"/>
        </w:rPr>
        <w:t xml:space="preserve">por su imprevisibilidad y autonomía en el rendimiento (capacidad para adoptar decisiones </w:t>
      </w:r>
      <w:r w:rsidR="00DE746D">
        <w:rPr>
          <w:rFonts w:ascii="Times New Roman" w:hAnsi="Times New Roman" w:cs="Times New Roman"/>
          <w:sz w:val="24"/>
          <w:szCs w:val="24"/>
        </w:rPr>
        <w:t xml:space="preserve">impredecibles </w:t>
      </w:r>
      <w:r w:rsidRPr="002655C2">
        <w:rPr>
          <w:rFonts w:ascii="Times New Roman" w:hAnsi="Times New Roman" w:cs="Times New Roman"/>
          <w:sz w:val="24"/>
          <w:szCs w:val="24"/>
        </w:rPr>
        <w:t>que escapan al control de su creador, fruto de su aprendizaje autónomo a partir de la experiencia</w:t>
      </w:r>
      <w:r w:rsidR="00226349">
        <w:rPr>
          <w:rFonts w:ascii="Times New Roman" w:hAnsi="Times New Roman" w:cs="Times New Roman"/>
          <w:sz w:val="24"/>
          <w:szCs w:val="24"/>
        </w:rPr>
        <w:t>)</w:t>
      </w:r>
      <w:r w:rsidR="00DE746D">
        <w:rPr>
          <w:rFonts w:ascii="Times New Roman" w:hAnsi="Times New Roman" w:cs="Times New Roman"/>
          <w:sz w:val="24"/>
          <w:szCs w:val="24"/>
        </w:rPr>
        <w:t xml:space="preserve">; </w:t>
      </w:r>
      <w:r w:rsidR="006D3371">
        <w:rPr>
          <w:rFonts w:ascii="Times New Roman" w:hAnsi="Times New Roman" w:cs="Times New Roman"/>
          <w:sz w:val="24"/>
          <w:szCs w:val="24"/>
        </w:rPr>
        <w:t xml:space="preserve">- </w:t>
      </w:r>
      <w:r w:rsidRPr="002655C2">
        <w:rPr>
          <w:rFonts w:ascii="Times New Roman" w:hAnsi="Times New Roman" w:cs="Times New Roman"/>
          <w:sz w:val="24"/>
          <w:szCs w:val="24"/>
        </w:rPr>
        <w:t xml:space="preserve">por su capacidad para evolucionar tras su puesta en circulación modificando sustancialmente sus funcionalidades </w:t>
      </w:r>
      <w:r w:rsidR="002655C2">
        <w:rPr>
          <w:rFonts w:ascii="Times New Roman" w:hAnsi="Times New Roman" w:cs="Times New Roman"/>
          <w:sz w:val="24"/>
          <w:szCs w:val="24"/>
        </w:rPr>
        <w:t xml:space="preserve">iniciales </w:t>
      </w:r>
      <w:r w:rsidRPr="002655C2">
        <w:rPr>
          <w:rFonts w:ascii="Times New Roman" w:hAnsi="Times New Roman" w:cs="Times New Roman"/>
          <w:sz w:val="24"/>
          <w:szCs w:val="24"/>
        </w:rPr>
        <w:t>o finalidad previstas</w:t>
      </w:r>
      <w:r w:rsidR="00DE746D">
        <w:rPr>
          <w:rFonts w:ascii="Times New Roman" w:hAnsi="Times New Roman" w:cs="Times New Roman"/>
          <w:sz w:val="24"/>
          <w:szCs w:val="24"/>
        </w:rPr>
        <w:t>;</w:t>
      </w:r>
      <w:r w:rsidRPr="002655C2">
        <w:rPr>
          <w:rFonts w:ascii="Times New Roman" w:hAnsi="Times New Roman" w:cs="Times New Roman"/>
          <w:sz w:val="24"/>
          <w:szCs w:val="24"/>
        </w:rPr>
        <w:t xml:space="preserve"> </w:t>
      </w:r>
      <w:r w:rsidR="00606FE7">
        <w:rPr>
          <w:rFonts w:ascii="Times New Roman" w:hAnsi="Times New Roman" w:cs="Times New Roman"/>
          <w:sz w:val="24"/>
          <w:szCs w:val="24"/>
        </w:rPr>
        <w:t xml:space="preserve">- </w:t>
      </w:r>
      <w:r w:rsidRPr="002655C2">
        <w:rPr>
          <w:rFonts w:ascii="Times New Roman" w:hAnsi="Times New Roman" w:cs="Times New Roman"/>
          <w:sz w:val="24"/>
          <w:szCs w:val="24"/>
        </w:rPr>
        <w:t xml:space="preserve">por </w:t>
      </w:r>
      <w:r w:rsidR="002655C2">
        <w:rPr>
          <w:rFonts w:ascii="Times New Roman" w:hAnsi="Times New Roman" w:cs="Times New Roman"/>
          <w:sz w:val="24"/>
          <w:szCs w:val="24"/>
        </w:rPr>
        <w:t xml:space="preserve">los múltiples y </w:t>
      </w:r>
      <w:r w:rsidRPr="002655C2">
        <w:rPr>
          <w:rFonts w:ascii="Times New Roman" w:hAnsi="Times New Roman" w:cs="Times New Roman"/>
          <w:sz w:val="24"/>
          <w:szCs w:val="24"/>
        </w:rPr>
        <w:t>divers</w:t>
      </w:r>
      <w:r w:rsidR="002655C2">
        <w:rPr>
          <w:rFonts w:ascii="Times New Roman" w:hAnsi="Times New Roman" w:cs="Times New Roman"/>
          <w:sz w:val="24"/>
          <w:szCs w:val="24"/>
        </w:rPr>
        <w:t>os</w:t>
      </w:r>
      <w:r w:rsidRPr="002655C2">
        <w:rPr>
          <w:rFonts w:ascii="Times New Roman" w:hAnsi="Times New Roman" w:cs="Times New Roman"/>
          <w:sz w:val="24"/>
          <w:szCs w:val="24"/>
        </w:rPr>
        <w:t xml:space="preserve"> agentes que intervienen en su proceso de fabricación, </w:t>
      </w:r>
      <w:r w:rsidR="002655C2">
        <w:rPr>
          <w:rFonts w:ascii="Times New Roman" w:hAnsi="Times New Roman" w:cs="Times New Roman"/>
          <w:sz w:val="24"/>
          <w:szCs w:val="24"/>
        </w:rPr>
        <w:t xml:space="preserve">haciendo muy difícil determinar cuál de todos ha causado el daño; </w:t>
      </w:r>
      <w:r w:rsidR="00606FE7">
        <w:rPr>
          <w:rFonts w:ascii="Times New Roman" w:hAnsi="Times New Roman" w:cs="Times New Roman"/>
          <w:sz w:val="24"/>
          <w:szCs w:val="24"/>
        </w:rPr>
        <w:t xml:space="preserve">- </w:t>
      </w:r>
      <w:r w:rsidRPr="002655C2">
        <w:rPr>
          <w:rFonts w:ascii="Times New Roman" w:hAnsi="Times New Roman" w:cs="Times New Roman"/>
          <w:sz w:val="24"/>
          <w:szCs w:val="24"/>
        </w:rPr>
        <w:t>por su conectividad</w:t>
      </w:r>
      <w:r w:rsidR="002655C2">
        <w:rPr>
          <w:rFonts w:ascii="Times New Roman" w:hAnsi="Times New Roman" w:cs="Times New Roman"/>
          <w:sz w:val="24"/>
          <w:szCs w:val="24"/>
        </w:rPr>
        <w:t xml:space="preserve"> y</w:t>
      </w:r>
      <w:r w:rsidRPr="002655C2">
        <w:rPr>
          <w:rFonts w:ascii="Times New Roman" w:hAnsi="Times New Roman" w:cs="Times New Roman"/>
          <w:sz w:val="24"/>
          <w:szCs w:val="24"/>
        </w:rPr>
        <w:t xml:space="preserve"> dependencia de datos externos</w:t>
      </w:r>
      <w:r w:rsidR="006130B4">
        <w:rPr>
          <w:rFonts w:ascii="Times New Roman" w:hAnsi="Times New Roman" w:cs="Times New Roman"/>
          <w:sz w:val="24"/>
          <w:szCs w:val="24"/>
        </w:rPr>
        <w:t xml:space="preserve">. </w:t>
      </w:r>
      <w:r w:rsidR="002655C2">
        <w:rPr>
          <w:rFonts w:ascii="Times New Roman" w:hAnsi="Times New Roman" w:cs="Times New Roman"/>
          <w:sz w:val="24"/>
          <w:szCs w:val="24"/>
        </w:rPr>
        <w:t xml:space="preserve">Todo </w:t>
      </w:r>
      <w:r w:rsidR="009026AE" w:rsidRPr="00942861">
        <w:rPr>
          <w:rFonts w:ascii="Times New Roman" w:hAnsi="Times New Roman" w:cs="Times New Roman"/>
          <w:sz w:val="24"/>
          <w:szCs w:val="24"/>
        </w:rPr>
        <w:t>lo</w:t>
      </w:r>
      <w:r w:rsidR="002655C2">
        <w:rPr>
          <w:rFonts w:ascii="Times New Roman" w:hAnsi="Times New Roman" w:cs="Times New Roman"/>
          <w:sz w:val="24"/>
          <w:szCs w:val="24"/>
        </w:rPr>
        <w:t xml:space="preserve"> cual</w:t>
      </w:r>
      <w:r w:rsidR="009026AE" w:rsidRPr="00942861">
        <w:rPr>
          <w:rFonts w:ascii="Times New Roman" w:hAnsi="Times New Roman" w:cs="Times New Roman"/>
          <w:sz w:val="24"/>
          <w:szCs w:val="24"/>
        </w:rPr>
        <w:t xml:space="preserve"> conduce a la necesidad </w:t>
      </w:r>
      <w:r w:rsidR="00DE746D">
        <w:rPr>
          <w:rFonts w:ascii="Times New Roman" w:hAnsi="Times New Roman" w:cs="Times New Roman"/>
          <w:sz w:val="24"/>
          <w:szCs w:val="24"/>
        </w:rPr>
        <w:t xml:space="preserve">desde la UE, </w:t>
      </w:r>
      <w:r w:rsidR="009026AE" w:rsidRPr="00942861">
        <w:rPr>
          <w:rFonts w:ascii="Times New Roman" w:hAnsi="Times New Roman" w:cs="Times New Roman"/>
          <w:sz w:val="24"/>
          <w:szCs w:val="24"/>
        </w:rPr>
        <w:t xml:space="preserve">de </w:t>
      </w:r>
      <w:r w:rsidR="00DE746D">
        <w:rPr>
          <w:rFonts w:ascii="Times New Roman" w:hAnsi="Times New Roman" w:cs="Times New Roman"/>
          <w:sz w:val="24"/>
          <w:szCs w:val="24"/>
        </w:rPr>
        <w:t xml:space="preserve">regular este vacío legal, </w:t>
      </w:r>
      <w:r w:rsidR="009026AE" w:rsidRPr="00942861">
        <w:rPr>
          <w:rFonts w:ascii="Times New Roman" w:hAnsi="Times New Roman" w:cs="Times New Roman"/>
          <w:sz w:val="24"/>
          <w:szCs w:val="24"/>
        </w:rPr>
        <w:t>revisa</w:t>
      </w:r>
      <w:r w:rsidR="00DE746D">
        <w:rPr>
          <w:rFonts w:ascii="Times New Roman" w:hAnsi="Times New Roman" w:cs="Times New Roman"/>
          <w:sz w:val="24"/>
          <w:szCs w:val="24"/>
        </w:rPr>
        <w:t>ndo</w:t>
      </w:r>
      <w:r w:rsidR="009026AE" w:rsidRPr="00942861">
        <w:rPr>
          <w:rFonts w:ascii="Times New Roman" w:hAnsi="Times New Roman" w:cs="Times New Roman"/>
          <w:sz w:val="24"/>
          <w:szCs w:val="24"/>
        </w:rPr>
        <w:t xml:space="preserve"> y </w:t>
      </w:r>
      <w:r w:rsidR="002655C2">
        <w:rPr>
          <w:rFonts w:ascii="Times New Roman" w:hAnsi="Times New Roman" w:cs="Times New Roman"/>
          <w:sz w:val="24"/>
          <w:szCs w:val="24"/>
        </w:rPr>
        <w:t xml:space="preserve">de </w:t>
      </w:r>
      <w:r w:rsidR="009026AE" w:rsidRPr="00942861">
        <w:rPr>
          <w:rFonts w:ascii="Times New Roman" w:hAnsi="Times New Roman" w:cs="Times New Roman"/>
          <w:sz w:val="24"/>
          <w:szCs w:val="24"/>
        </w:rPr>
        <w:t>adapta</w:t>
      </w:r>
      <w:r w:rsidR="00DE746D">
        <w:rPr>
          <w:rFonts w:ascii="Times New Roman" w:hAnsi="Times New Roman" w:cs="Times New Roman"/>
          <w:sz w:val="24"/>
          <w:szCs w:val="24"/>
        </w:rPr>
        <w:t>ndo</w:t>
      </w:r>
      <w:r w:rsidR="009026AE" w:rsidRPr="00942861">
        <w:rPr>
          <w:rFonts w:ascii="Times New Roman" w:hAnsi="Times New Roman" w:cs="Times New Roman"/>
          <w:sz w:val="24"/>
          <w:szCs w:val="24"/>
        </w:rPr>
        <w:t xml:space="preserve"> las categorías jurídicas existentes afectadas</w:t>
      </w:r>
      <w:r w:rsidR="005057D9">
        <w:rPr>
          <w:rFonts w:ascii="Times New Roman" w:hAnsi="Times New Roman" w:cs="Times New Roman"/>
          <w:sz w:val="24"/>
          <w:szCs w:val="24"/>
        </w:rPr>
        <w:t>.</w:t>
      </w:r>
      <w:r w:rsidR="008D7283">
        <w:rPr>
          <w:rFonts w:ascii="Times New Roman" w:hAnsi="Times New Roman" w:cs="Times New Roman"/>
          <w:sz w:val="24"/>
          <w:szCs w:val="24"/>
        </w:rPr>
        <w:t xml:space="preserve"> </w:t>
      </w:r>
    </w:p>
    <w:p w14:paraId="618E86C5" w14:textId="09368FF9" w:rsidR="00856AFB" w:rsidRDefault="008D7283" w:rsidP="00F83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cuanto a</w:t>
      </w:r>
      <w:r w:rsidRPr="0088212B">
        <w:rPr>
          <w:rFonts w:ascii="Times New Roman" w:hAnsi="Times New Roman" w:cs="Times New Roman"/>
          <w:sz w:val="24"/>
          <w:szCs w:val="24"/>
        </w:rPr>
        <w:t>l legislador español</w:t>
      </w:r>
      <w:r>
        <w:rPr>
          <w:rFonts w:ascii="Times New Roman" w:hAnsi="Times New Roman" w:cs="Times New Roman"/>
          <w:sz w:val="24"/>
          <w:szCs w:val="24"/>
        </w:rPr>
        <w:t>,</w:t>
      </w:r>
      <w:r w:rsidRPr="0088212B">
        <w:rPr>
          <w:rFonts w:ascii="Times New Roman" w:hAnsi="Times New Roman" w:cs="Times New Roman"/>
          <w:sz w:val="24"/>
          <w:szCs w:val="24"/>
        </w:rPr>
        <w:t xml:space="preserve"> </w:t>
      </w:r>
      <w:r w:rsidR="00DD0A0C">
        <w:rPr>
          <w:rFonts w:ascii="Times New Roman" w:hAnsi="Times New Roman" w:cs="Times New Roman"/>
          <w:sz w:val="24"/>
          <w:szCs w:val="24"/>
        </w:rPr>
        <w:t xml:space="preserve">los problemas a los que se enfrenta son exactamente los mismos: </w:t>
      </w:r>
      <w:r w:rsidR="00F963AE" w:rsidRPr="00396279">
        <w:rPr>
          <w:rFonts w:ascii="Times New Roman" w:eastAsia="Times New Roman" w:hAnsi="Times New Roman" w:cs="Times New Roman"/>
          <w:sz w:val="24"/>
          <w:szCs w:val="24"/>
          <w:lang w:eastAsia="es-ES"/>
        </w:rPr>
        <w:t xml:space="preserve">En España, </w:t>
      </w:r>
      <w:r w:rsidR="00D37616">
        <w:rPr>
          <w:rFonts w:ascii="Times New Roman" w:eastAsia="Times New Roman" w:hAnsi="Times New Roman" w:cs="Times New Roman"/>
          <w:sz w:val="24"/>
          <w:szCs w:val="24"/>
          <w:lang w:eastAsia="es-ES"/>
        </w:rPr>
        <w:t xml:space="preserve">tanto la </w:t>
      </w:r>
      <w:r w:rsidR="00F963AE" w:rsidRPr="00C8744D">
        <w:rPr>
          <w:rFonts w:ascii="Times New Roman" w:eastAsia="Times New Roman" w:hAnsi="Times New Roman" w:cs="Times New Roman"/>
          <w:i/>
          <w:iCs/>
          <w:sz w:val="24"/>
          <w:szCs w:val="24"/>
          <w:lang w:eastAsia="es-ES"/>
        </w:rPr>
        <w:t xml:space="preserve">Instrucción de 13 de noviembre de 2015, </w:t>
      </w:r>
      <w:r w:rsidR="00D37616">
        <w:rPr>
          <w:rFonts w:ascii="Times New Roman" w:eastAsia="Times New Roman" w:hAnsi="Times New Roman" w:cs="Times New Roman"/>
          <w:sz w:val="24"/>
          <w:szCs w:val="24"/>
          <w:lang w:eastAsia="es-ES"/>
        </w:rPr>
        <w:t xml:space="preserve">como la </w:t>
      </w:r>
      <w:r w:rsidR="00D37616" w:rsidRPr="000100A2">
        <w:rPr>
          <w:rFonts w:ascii="Times New Roman" w:eastAsia="Times New Roman" w:hAnsi="Times New Roman" w:cs="Times New Roman"/>
          <w:i/>
          <w:iCs/>
          <w:sz w:val="24"/>
          <w:szCs w:val="24"/>
          <w:lang w:eastAsia="es-ES"/>
        </w:rPr>
        <w:t>Instrucción</w:t>
      </w:r>
      <w:r w:rsidR="00DE746D">
        <w:rPr>
          <w:rFonts w:ascii="Times New Roman" w:eastAsia="Times New Roman" w:hAnsi="Times New Roman" w:cs="Times New Roman"/>
          <w:i/>
          <w:iCs/>
          <w:sz w:val="24"/>
          <w:szCs w:val="24"/>
          <w:lang w:eastAsia="es-ES"/>
        </w:rPr>
        <w:t xml:space="preserve"> </w:t>
      </w:r>
      <w:r w:rsidR="00D37616">
        <w:rPr>
          <w:rFonts w:ascii="Times New Roman" w:eastAsia="Times New Roman" w:hAnsi="Times New Roman" w:cs="Times New Roman"/>
          <w:i/>
          <w:iCs/>
          <w:sz w:val="24"/>
          <w:szCs w:val="24"/>
          <w:lang w:eastAsia="es-ES"/>
        </w:rPr>
        <w:t>de 1 de abril</w:t>
      </w:r>
      <w:r w:rsidR="00DE746D">
        <w:rPr>
          <w:rFonts w:ascii="Times New Roman" w:eastAsia="Times New Roman" w:hAnsi="Times New Roman" w:cs="Times New Roman"/>
          <w:i/>
          <w:iCs/>
          <w:sz w:val="24"/>
          <w:szCs w:val="24"/>
          <w:lang w:eastAsia="es-ES"/>
        </w:rPr>
        <w:t xml:space="preserve"> de 2022</w:t>
      </w:r>
      <w:r w:rsidR="00D37616">
        <w:rPr>
          <w:rFonts w:ascii="Times New Roman" w:eastAsia="Times New Roman" w:hAnsi="Times New Roman" w:cs="Times New Roman"/>
          <w:i/>
          <w:iCs/>
          <w:sz w:val="24"/>
          <w:szCs w:val="24"/>
          <w:lang w:eastAsia="es-ES"/>
        </w:rPr>
        <w:t xml:space="preserve">, </w:t>
      </w:r>
      <w:r w:rsidR="00DE746D">
        <w:rPr>
          <w:rFonts w:ascii="Times New Roman" w:eastAsia="Times New Roman" w:hAnsi="Times New Roman" w:cs="Times New Roman"/>
          <w:sz w:val="24"/>
          <w:szCs w:val="24"/>
          <w:lang w:eastAsia="es-ES"/>
        </w:rPr>
        <w:t xml:space="preserve">de la DGT, </w:t>
      </w:r>
      <w:r w:rsidR="00D37616">
        <w:rPr>
          <w:rFonts w:ascii="Times New Roman" w:hAnsi="Times New Roman" w:cs="Times New Roman"/>
          <w:sz w:val="24"/>
          <w:szCs w:val="24"/>
        </w:rPr>
        <w:t xml:space="preserve">que la deroga </w:t>
      </w:r>
      <w:r w:rsidR="00D37616">
        <w:rPr>
          <w:rFonts w:ascii="Times New Roman" w:eastAsia="Times New Roman" w:hAnsi="Times New Roman" w:cs="Times New Roman"/>
          <w:sz w:val="24"/>
          <w:szCs w:val="24"/>
          <w:lang w:eastAsia="es-ES"/>
        </w:rPr>
        <w:t>con el propósito de adaptarse al progreso en el desarrollo de estas tecnologías en nuestro País, no dan solución a estos problemas, ya que</w:t>
      </w:r>
      <w:r w:rsidR="00856AFB">
        <w:rPr>
          <w:rFonts w:ascii="Times New Roman" w:eastAsia="Times New Roman" w:hAnsi="Times New Roman" w:cs="Times New Roman"/>
          <w:sz w:val="24"/>
          <w:szCs w:val="24"/>
          <w:lang w:eastAsia="es-ES"/>
        </w:rPr>
        <w:t>,</w:t>
      </w:r>
      <w:r w:rsidR="00D37616">
        <w:rPr>
          <w:rFonts w:ascii="Times New Roman" w:eastAsia="Times New Roman" w:hAnsi="Times New Roman" w:cs="Times New Roman"/>
          <w:sz w:val="24"/>
          <w:szCs w:val="24"/>
          <w:lang w:eastAsia="es-ES"/>
        </w:rPr>
        <w:t xml:space="preserve"> de los</w:t>
      </w:r>
      <w:r w:rsidR="00F963AE" w:rsidRPr="00396279">
        <w:rPr>
          <w:rFonts w:ascii="Times New Roman" w:eastAsia="Times New Roman" w:hAnsi="Times New Roman" w:cs="Times New Roman"/>
          <w:sz w:val="24"/>
          <w:szCs w:val="24"/>
          <w:lang w:eastAsia="es-ES"/>
        </w:rPr>
        <w:t xml:space="preserve"> daños sufridos por un tercero</w:t>
      </w:r>
      <w:r w:rsidR="001F3DE1">
        <w:rPr>
          <w:rFonts w:ascii="Times New Roman" w:eastAsia="Times New Roman" w:hAnsi="Times New Roman" w:cs="Times New Roman"/>
          <w:sz w:val="24"/>
          <w:szCs w:val="24"/>
          <w:lang w:eastAsia="es-ES"/>
        </w:rPr>
        <w:t>,</w:t>
      </w:r>
      <w:r w:rsidR="00F963AE" w:rsidRPr="00396279">
        <w:rPr>
          <w:rFonts w:ascii="Times New Roman" w:eastAsia="Times New Roman" w:hAnsi="Times New Roman" w:cs="Times New Roman"/>
          <w:sz w:val="24"/>
          <w:szCs w:val="24"/>
          <w:lang w:eastAsia="es-ES"/>
        </w:rPr>
        <w:t xml:space="preserve"> </w:t>
      </w:r>
      <w:r w:rsidR="00D37616">
        <w:rPr>
          <w:rFonts w:ascii="Times New Roman" w:eastAsia="Times New Roman" w:hAnsi="Times New Roman" w:cs="Times New Roman"/>
          <w:sz w:val="24"/>
          <w:szCs w:val="24"/>
          <w:lang w:eastAsia="es-ES"/>
        </w:rPr>
        <w:t>ambas</w:t>
      </w:r>
      <w:r w:rsidR="00F963AE">
        <w:rPr>
          <w:rFonts w:ascii="Times New Roman" w:eastAsia="Times New Roman" w:hAnsi="Times New Roman" w:cs="Times New Roman"/>
          <w:sz w:val="24"/>
          <w:szCs w:val="24"/>
          <w:lang w:eastAsia="es-ES"/>
        </w:rPr>
        <w:t xml:space="preserve"> Instrucci</w:t>
      </w:r>
      <w:r w:rsidR="00D37616">
        <w:rPr>
          <w:rFonts w:ascii="Times New Roman" w:eastAsia="Times New Roman" w:hAnsi="Times New Roman" w:cs="Times New Roman"/>
          <w:sz w:val="24"/>
          <w:szCs w:val="24"/>
          <w:lang w:eastAsia="es-ES"/>
        </w:rPr>
        <w:t>ones</w:t>
      </w:r>
      <w:r w:rsidR="00F963AE">
        <w:rPr>
          <w:rFonts w:ascii="Times New Roman" w:eastAsia="Times New Roman" w:hAnsi="Times New Roman" w:cs="Times New Roman"/>
          <w:sz w:val="24"/>
          <w:szCs w:val="24"/>
          <w:lang w:eastAsia="es-ES"/>
        </w:rPr>
        <w:t xml:space="preserve"> hac</w:t>
      </w:r>
      <w:r w:rsidR="00D37616">
        <w:rPr>
          <w:rFonts w:ascii="Times New Roman" w:eastAsia="Times New Roman" w:hAnsi="Times New Roman" w:cs="Times New Roman"/>
          <w:sz w:val="24"/>
          <w:szCs w:val="24"/>
          <w:lang w:eastAsia="es-ES"/>
        </w:rPr>
        <w:t>en</w:t>
      </w:r>
      <w:r w:rsidR="00F963AE">
        <w:rPr>
          <w:rFonts w:ascii="Times New Roman" w:eastAsia="Times New Roman" w:hAnsi="Times New Roman" w:cs="Times New Roman"/>
          <w:sz w:val="24"/>
          <w:szCs w:val="24"/>
          <w:lang w:eastAsia="es-ES"/>
        </w:rPr>
        <w:t xml:space="preserve"> responder a</w:t>
      </w:r>
      <w:r w:rsidR="006130B4">
        <w:rPr>
          <w:rFonts w:ascii="Times New Roman" w:eastAsia="Times New Roman" w:hAnsi="Times New Roman" w:cs="Times New Roman"/>
          <w:sz w:val="24"/>
          <w:szCs w:val="24"/>
          <w:lang w:eastAsia="es-ES"/>
        </w:rPr>
        <w:t xml:space="preserve"> una persona que debe supervisar y mantener una vigilancia constante sobre el vehículo, siendo capaz de tomar el control </w:t>
      </w:r>
      <w:r w:rsidR="00F8363E">
        <w:rPr>
          <w:rFonts w:ascii="Times New Roman" w:eastAsia="Times New Roman" w:hAnsi="Times New Roman" w:cs="Times New Roman"/>
          <w:sz w:val="24"/>
          <w:szCs w:val="24"/>
          <w:lang w:eastAsia="es-ES"/>
        </w:rPr>
        <w:t xml:space="preserve">y de asumir la conducción </w:t>
      </w:r>
      <w:r w:rsidR="006130B4">
        <w:rPr>
          <w:rFonts w:ascii="Times New Roman" w:eastAsia="Times New Roman" w:hAnsi="Times New Roman" w:cs="Times New Roman"/>
          <w:sz w:val="24"/>
          <w:szCs w:val="24"/>
          <w:lang w:eastAsia="es-ES"/>
        </w:rPr>
        <w:t>en cualquier momento. Por ello, p</w:t>
      </w:r>
      <w:r w:rsidR="00F963AE">
        <w:rPr>
          <w:rFonts w:ascii="Times New Roman" w:hAnsi="Times New Roman" w:cs="Times New Roman"/>
          <w:sz w:val="24"/>
          <w:szCs w:val="24"/>
        </w:rPr>
        <w:t xml:space="preserve">uede decirse que </w:t>
      </w:r>
      <w:r w:rsidR="00F963AE" w:rsidRPr="008340A9">
        <w:rPr>
          <w:rFonts w:ascii="Times New Roman" w:hAnsi="Times New Roman" w:cs="Times New Roman"/>
          <w:sz w:val="24"/>
          <w:szCs w:val="24"/>
        </w:rPr>
        <w:t>la</w:t>
      </w:r>
      <w:r w:rsidR="00D37616">
        <w:rPr>
          <w:rFonts w:ascii="Times New Roman" w:hAnsi="Times New Roman" w:cs="Times New Roman"/>
          <w:sz w:val="24"/>
          <w:szCs w:val="24"/>
        </w:rPr>
        <w:t>s</w:t>
      </w:r>
      <w:r w:rsidR="00F963AE" w:rsidRPr="008340A9">
        <w:rPr>
          <w:rFonts w:ascii="Times New Roman" w:hAnsi="Times New Roman" w:cs="Times New Roman"/>
          <w:sz w:val="24"/>
          <w:szCs w:val="24"/>
        </w:rPr>
        <w:t xml:space="preserve"> Instrucci</w:t>
      </w:r>
      <w:r w:rsidR="00D37616">
        <w:rPr>
          <w:rFonts w:ascii="Times New Roman" w:hAnsi="Times New Roman" w:cs="Times New Roman"/>
          <w:sz w:val="24"/>
          <w:szCs w:val="24"/>
        </w:rPr>
        <w:t>ones</w:t>
      </w:r>
      <w:r w:rsidR="00F963AE" w:rsidRPr="008340A9">
        <w:rPr>
          <w:rFonts w:ascii="Times New Roman" w:hAnsi="Times New Roman" w:cs="Times New Roman"/>
          <w:sz w:val="24"/>
          <w:szCs w:val="24"/>
        </w:rPr>
        <w:t xml:space="preserve"> </w:t>
      </w:r>
      <w:r w:rsidR="00F963AE" w:rsidRPr="008340A9">
        <w:rPr>
          <w:rFonts w:ascii="Times New Roman" w:eastAsia="Times New Roman" w:hAnsi="Times New Roman" w:cs="Times New Roman"/>
          <w:sz w:val="24"/>
          <w:szCs w:val="24"/>
          <w:lang w:eastAsia="es-ES"/>
        </w:rPr>
        <w:t>está</w:t>
      </w:r>
      <w:r w:rsidR="00D37616">
        <w:rPr>
          <w:rFonts w:ascii="Times New Roman" w:eastAsia="Times New Roman" w:hAnsi="Times New Roman" w:cs="Times New Roman"/>
          <w:sz w:val="24"/>
          <w:szCs w:val="24"/>
          <w:lang w:eastAsia="es-ES"/>
        </w:rPr>
        <w:t>n</w:t>
      </w:r>
      <w:r w:rsidR="00F963AE" w:rsidRPr="008340A9">
        <w:rPr>
          <w:rFonts w:ascii="Times New Roman" w:eastAsia="Times New Roman" w:hAnsi="Times New Roman" w:cs="Times New Roman"/>
          <w:sz w:val="24"/>
          <w:szCs w:val="24"/>
          <w:lang w:eastAsia="es-ES"/>
        </w:rPr>
        <w:t xml:space="preserve"> pensando en los vehículos automatizados </w:t>
      </w:r>
      <w:r w:rsidR="000041B4">
        <w:rPr>
          <w:rFonts w:ascii="Times New Roman" w:eastAsia="Times New Roman" w:hAnsi="Times New Roman" w:cs="Times New Roman"/>
          <w:sz w:val="24"/>
          <w:szCs w:val="24"/>
          <w:lang w:eastAsia="es-ES"/>
        </w:rPr>
        <w:t xml:space="preserve">(semiautónomos) </w:t>
      </w:r>
      <w:r w:rsidR="00F963AE" w:rsidRPr="008340A9">
        <w:rPr>
          <w:rFonts w:ascii="Times New Roman" w:eastAsia="Times New Roman" w:hAnsi="Times New Roman" w:cs="Times New Roman"/>
          <w:sz w:val="24"/>
          <w:szCs w:val="24"/>
          <w:lang w:eastAsia="es-ES"/>
        </w:rPr>
        <w:t>y no totalmente automatizados o autónomos.</w:t>
      </w:r>
      <w:r w:rsidR="00F963AE">
        <w:rPr>
          <w:rFonts w:ascii="Times New Roman" w:eastAsia="Times New Roman" w:hAnsi="Times New Roman" w:cs="Times New Roman"/>
          <w:sz w:val="24"/>
          <w:szCs w:val="24"/>
          <w:lang w:eastAsia="es-ES"/>
        </w:rPr>
        <w:t xml:space="preserve"> </w:t>
      </w:r>
      <w:r w:rsidR="00F8363E">
        <w:rPr>
          <w:rFonts w:ascii="Times New Roman" w:eastAsia="Times New Roman" w:hAnsi="Times New Roman" w:cs="Times New Roman"/>
          <w:sz w:val="24"/>
          <w:szCs w:val="24"/>
          <w:lang w:eastAsia="es-ES"/>
        </w:rPr>
        <w:t>Tampoco se pronuncian</w:t>
      </w:r>
      <w:r w:rsidR="00902DD6">
        <w:rPr>
          <w:rFonts w:ascii="Times New Roman" w:hAnsi="Times New Roman" w:cs="Times New Roman"/>
          <w:color w:val="000000"/>
          <w:sz w:val="24"/>
          <w:szCs w:val="24"/>
          <w:shd w:val="clear" w:color="auto" w:fill="FFFFFF"/>
        </w:rPr>
        <w:t xml:space="preserve"> acerca del concreto criterio de imputación que debe seguirse para atribuir la responsabilidad</w:t>
      </w:r>
      <w:r w:rsidR="00F8363E">
        <w:rPr>
          <w:rFonts w:ascii="Times New Roman" w:hAnsi="Times New Roman" w:cs="Times New Roman"/>
          <w:color w:val="000000"/>
          <w:sz w:val="24"/>
          <w:szCs w:val="24"/>
          <w:shd w:val="clear" w:color="auto" w:fill="FFFFFF"/>
        </w:rPr>
        <w:t>.</w:t>
      </w:r>
      <w:r w:rsidR="00902DD6">
        <w:rPr>
          <w:rFonts w:ascii="Times New Roman" w:hAnsi="Times New Roman" w:cs="Times New Roman"/>
          <w:sz w:val="24"/>
          <w:szCs w:val="24"/>
        </w:rPr>
        <w:t xml:space="preserve"> </w:t>
      </w:r>
    </w:p>
    <w:p w14:paraId="45E2004D" w14:textId="3C0D3964" w:rsidR="009026AE" w:rsidRPr="00D92F59" w:rsidRDefault="008D7283" w:rsidP="00856AFB">
      <w:pPr>
        <w:pStyle w:val="Pargrafdellista"/>
        <w:spacing w:after="0" w:line="240" w:lineRule="auto"/>
        <w:ind w:left="0"/>
        <w:jc w:val="both"/>
        <w:rPr>
          <w:rFonts w:ascii="Times New Roman" w:hAnsi="Times New Roman" w:cs="Times New Roman"/>
          <w:sz w:val="24"/>
          <w:szCs w:val="24"/>
        </w:rPr>
      </w:pPr>
      <w:r>
        <w:t xml:space="preserve"> </w:t>
      </w:r>
      <w:r w:rsidR="009026AE">
        <w:rPr>
          <w:szCs w:val="24"/>
        </w:rPr>
        <w:t xml:space="preserve">         </w:t>
      </w:r>
      <w:r w:rsidR="00F102E3" w:rsidRPr="002F4717">
        <w:rPr>
          <w:rFonts w:ascii="Times New Roman" w:hAnsi="Times New Roman" w:cs="Times New Roman"/>
          <w:sz w:val="24"/>
          <w:szCs w:val="24"/>
        </w:rPr>
        <w:t>D</w:t>
      </w:r>
      <w:r w:rsidR="009026AE" w:rsidRPr="002F4717">
        <w:rPr>
          <w:rFonts w:ascii="Times New Roman" w:hAnsi="Times New Roman" w:cs="Times New Roman"/>
          <w:sz w:val="24"/>
          <w:szCs w:val="24"/>
        </w:rPr>
        <w:t>esde</w:t>
      </w:r>
      <w:r w:rsidR="009026AE" w:rsidRPr="00D92F59">
        <w:rPr>
          <w:rFonts w:ascii="Times New Roman" w:hAnsi="Times New Roman" w:cs="Times New Roman"/>
          <w:sz w:val="24"/>
          <w:szCs w:val="24"/>
        </w:rPr>
        <w:t xml:space="preserve"> la Unión Europea (UE) se avan</w:t>
      </w:r>
      <w:r w:rsidR="00F102E3">
        <w:rPr>
          <w:rFonts w:ascii="Times New Roman" w:hAnsi="Times New Roman" w:cs="Times New Roman"/>
          <w:sz w:val="24"/>
          <w:szCs w:val="24"/>
        </w:rPr>
        <w:t>za</w:t>
      </w:r>
      <w:r w:rsidR="009026AE" w:rsidRPr="00D92F59">
        <w:rPr>
          <w:rFonts w:ascii="Times New Roman" w:hAnsi="Times New Roman" w:cs="Times New Roman"/>
          <w:sz w:val="24"/>
          <w:szCs w:val="24"/>
        </w:rPr>
        <w:t xml:space="preserve"> en la elaboración de una normativa </w:t>
      </w:r>
      <w:r w:rsidR="00E51F0D">
        <w:rPr>
          <w:rFonts w:ascii="Times New Roman" w:hAnsi="Times New Roman" w:cs="Times New Roman"/>
          <w:sz w:val="24"/>
          <w:szCs w:val="24"/>
        </w:rPr>
        <w:t xml:space="preserve">completa, </w:t>
      </w:r>
      <w:r w:rsidR="009026AE" w:rsidRPr="00D92F59">
        <w:rPr>
          <w:rFonts w:ascii="Times New Roman" w:hAnsi="Times New Roman" w:cs="Times New Roman"/>
          <w:sz w:val="24"/>
          <w:szCs w:val="24"/>
        </w:rPr>
        <w:t>homogénea y armonizada</w:t>
      </w:r>
      <w:r w:rsidR="00D67B90" w:rsidRPr="00D92F59">
        <w:rPr>
          <w:rFonts w:ascii="Times New Roman" w:hAnsi="Times New Roman" w:cs="Times New Roman"/>
          <w:sz w:val="24"/>
          <w:szCs w:val="24"/>
        </w:rPr>
        <w:t xml:space="preserve">, vinculante para los Estados miembros, </w:t>
      </w:r>
      <w:r w:rsidR="009026AE" w:rsidRPr="00D92F59">
        <w:rPr>
          <w:rFonts w:ascii="Times New Roman" w:hAnsi="Times New Roman" w:cs="Times New Roman"/>
          <w:sz w:val="24"/>
          <w:szCs w:val="24"/>
        </w:rPr>
        <w:t xml:space="preserve">que ofrezca soluciones jurídicas a los problemas mencionados. Lo ideal es que lleguen a elaborarse en un futuro próximo normativas sectoriales europeas uniformes sobre los </w:t>
      </w:r>
      <w:r w:rsidR="00E51F0D">
        <w:rPr>
          <w:rFonts w:ascii="Times New Roman" w:hAnsi="Times New Roman" w:cs="Times New Roman"/>
          <w:sz w:val="24"/>
          <w:szCs w:val="24"/>
        </w:rPr>
        <w:t>vehículos</w:t>
      </w:r>
      <w:r w:rsidR="009026AE" w:rsidRPr="00D92F59">
        <w:rPr>
          <w:rFonts w:ascii="Times New Roman" w:hAnsi="Times New Roman" w:cs="Times New Roman"/>
          <w:sz w:val="24"/>
          <w:szCs w:val="24"/>
        </w:rPr>
        <w:t xml:space="preserve"> autónomos con IA en </w:t>
      </w:r>
      <w:r w:rsidR="00D92F59">
        <w:rPr>
          <w:rFonts w:ascii="Times New Roman" w:hAnsi="Times New Roman" w:cs="Times New Roman"/>
          <w:sz w:val="24"/>
          <w:szCs w:val="24"/>
        </w:rPr>
        <w:t xml:space="preserve">todos los </w:t>
      </w:r>
      <w:r w:rsidR="009026AE" w:rsidRPr="00D92F59">
        <w:rPr>
          <w:rFonts w:ascii="Times New Roman" w:hAnsi="Times New Roman" w:cs="Times New Roman"/>
          <w:sz w:val="24"/>
          <w:szCs w:val="24"/>
        </w:rPr>
        <w:t>sector</w:t>
      </w:r>
      <w:r w:rsidR="00D92F59">
        <w:rPr>
          <w:rFonts w:ascii="Times New Roman" w:hAnsi="Times New Roman" w:cs="Times New Roman"/>
          <w:sz w:val="24"/>
          <w:szCs w:val="24"/>
        </w:rPr>
        <w:t>es</w:t>
      </w:r>
      <w:r w:rsidR="009026AE" w:rsidRPr="00D92F59">
        <w:rPr>
          <w:rFonts w:ascii="Times New Roman" w:hAnsi="Times New Roman" w:cs="Times New Roman"/>
          <w:sz w:val="24"/>
          <w:szCs w:val="24"/>
        </w:rPr>
        <w:t xml:space="preserve"> del transporte</w:t>
      </w:r>
      <w:r w:rsidR="00D92F59">
        <w:rPr>
          <w:rFonts w:ascii="Times New Roman" w:hAnsi="Times New Roman" w:cs="Times New Roman"/>
          <w:sz w:val="24"/>
          <w:szCs w:val="24"/>
        </w:rPr>
        <w:t xml:space="preserve">. </w:t>
      </w:r>
      <w:r w:rsidR="009026AE" w:rsidRPr="00D92F59">
        <w:rPr>
          <w:rFonts w:ascii="Times New Roman" w:hAnsi="Times New Roman" w:cs="Times New Roman"/>
          <w:sz w:val="24"/>
          <w:szCs w:val="24"/>
        </w:rPr>
        <w:t xml:space="preserve">Por el momento, en lo que respecta </w:t>
      </w:r>
      <w:r w:rsidR="009026AE" w:rsidRPr="00D92F59">
        <w:rPr>
          <w:rFonts w:ascii="Times New Roman" w:hAnsi="Times New Roman" w:cs="Times New Roman"/>
          <w:sz w:val="24"/>
          <w:szCs w:val="24"/>
        </w:rPr>
        <w:lastRenderedPageBreak/>
        <w:t xml:space="preserve">a la responsabilidad civil, solo contamos con regulaciones comunitarias generales </w:t>
      </w:r>
      <w:r w:rsidR="00F8363E">
        <w:rPr>
          <w:rFonts w:ascii="Times New Roman" w:hAnsi="Times New Roman" w:cs="Times New Roman"/>
          <w:sz w:val="24"/>
          <w:szCs w:val="24"/>
        </w:rPr>
        <w:t>aplicables a todos los sistemas de IA.</w:t>
      </w:r>
    </w:p>
    <w:p w14:paraId="39BF5638" w14:textId="5B1D0D2D" w:rsidR="00D67B90" w:rsidRPr="00D92F59" w:rsidRDefault="00D67B90" w:rsidP="009026AE">
      <w:pPr>
        <w:pStyle w:val="Normal12Hanging"/>
        <w:spacing w:after="0"/>
        <w:ind w:left="0" w:firstLine="0"/>
        <w:jc w:val="both"/>
        <w:rPr>
          <w:szCs w:val="24"/>
        </w:rPr>
      </w:pPr>
      <w:r w:rsidRPr="00D92F59">
        <w:rPr>
          <w:szCs w:val="24"/>
        </w:rPr>
        <w:t xml:space="preserve">        </w:t>
      </w:r>
    </w:p>
    <w:p w14:paraId="5BAB8495" w14:textId="449F5F9F" w:rsidR="00F102E3" w:rsidRDefault="009B6C5F" w:rsidP="00072BCF">
      <w:pPr>
        <w:pStyle w:val="Pa8"/>
        <w:spacing w:line="240" w:lineRule="auto"/>
        <w:ind w:firstLine="278"/>
        <w:jc w:val="both"/>
        <w:rPr>
          <w:rFonts w:ascii="Times New Roman" w:hAnsi="Times New Roman" w:cs="Times New Roman"/>
          <w:color w:val="000000"/>
        </w:rPr>
      </w:pPr>
      <w:r>
        <w:rPr>
          <w:rFonts w:ascii="Times New Roman" w:hAnsi="Times New Roman" w:cs="Times New Roman"/>
          <w:color w:val="000000"/>
        </w:rPr>
        <w:t xml:space="preserve">  </w:t>
      </w:r>
      <w:r w:rsidR="00136912">
        <w:rPr>
          <w:rFonts w:ascii="Times New Roman" w:hAnsi="Times New Roman" w:cs="Times New Roman"/>
        </w:rPr>
        <w:t xml:space="preserve">    La primera actuación</w:t>
      </w:r>
      <w:r w:rsidR="00136912" w:rsidRPr="00942861">
        <w:rPr>
          <w:rFonts w:ascii="Times New Roman" w:hAnsi="Times New Roman" w:cs="Times New Roman"/>
        </w:rPr>
        <w:t xml:space="preserve"> de la UE dirigida a</w:t>
      </w:r>
      <w:r w:rsidR="00136912">
        <w:rPr>
          <w:rFonts w:ascii="Times New Roman" w:hAnsi="Times New Roman" w:cs="Times New Roman"/>
        </w:rPr>
        <w:t xml:space="preserve"> colmar las lagunas mencionadas</w:t>
      </w:r>
      <w:r w:rsidR="00136912" w:rsidRPr="00942861">
        <w:rPr>
          <w:rFonts w:ascii="Times New Roman" w:hAnsi="Times New Roman" w:cs="Times New Roman"/>
        </w:rPr>
        <w:t xml:space="preserve"> </w:t>
      </w:r>
      <w:r w:rsidR="005057D9">
        <w:rPr>
          <w:rFonts w:ascii="Times New Roman" w:hAnsi="Times New Roman" w:cs="Times New Roman"/>
        </w:rPr>
        <w:t>ha tenido</w:t>
      </w:r>
      <w:r w:rsidR="00136912">
        <w:rPr>
          <w:rFonts w:ascii="Times New Roman" w:hAnsi="Times New Roman" w:cs="Times New Roman"/>
        </w:rPr>
        <w:t xml:space="preserve"> lugar con</w:t>
      </w:r>
      <w:r w:rsidR="00136912" w:rsidRPr="00942861">
        <w:rPr>
          <w:rFonts w:ascii="Times New Roman" w:hAnsi="Times New Roman" w:cs="Times New Roman"/>
        </w:rPr>
        <w:t xml:space="preserve"> la </w:t>
      </w:r>
      <w:bookmarkStart w:id="1" w:name="_Hlk116644702"/>
      <w:r w:rsidR="00136912" w:rsidRPr="00942861">
        <w:rPr>
          <w:rFonts w:ascii="Times New Roman" w:hAnsi="Times New Roman" w:cs="Times New Roman"/>
          <w:i/>
          <w:iCs/>
          <w:color w:val="000000"/>
        </w:rPr>
        <w:t xml:space="preserve">Propuesta de Reglamento del Parlamento Europeo y del Consejo </w:t>
      </w:r>
      <w:r w:rsidR="00136912">
        <w:rPr>
          <w:rFonts w:ascii="Times New Roman" w:hAnsi="Times New Roman" w:cs="Times New Roman"/>
          <w:i/>
          <w:iCs/>
          <w:color w:val="000000"/>
        </w:rPr>
        <w:t xml:space="preserve">relativa a la responsabilidad civil por el funcionamiento de los sistemas de inteligencia artificial, </w:t>
      </w:r>
      <w:r w:rsidR="00136912">
        <w:rPr>
          <w:rFonts w:ascii="Times New Roman" w:hAnsi="Times New Roman" w:cs="Times New Roman"/>
          <w:color w:val="000000"/>
        </w:rPr>
        <w:t>de 20 de octubre de 2020</w:t>
      </w:r>
      <w:bookmarkEnd w:id="1"/>
      <w:r w:rsidR="00136912">
        <w:rPr>
          <w:rFonts w:ascii="Times New Roman" w:hAnsi="Times New Roman" w:cs="Times New Roman"/>
          <w:color w:val="000000"/>
        </w:rPr>
        <w:t>. Este texto</w:t>
      </w:r>
      <w:r w:rsidR="005057D9">
        <w:rPr>
          <w:rFonts w:ascii="Times New Roman" w:hAnsi="Times New Roman" w:cs="Times New Roman"/>
          <w:color w:val="000000"/>
        </w:rPr>
        <w:t>,</w:t>
      </w:r>
      <w:r w:rsidR="00136912">
        <w:rPr>
          <w:rFonts w:ascii="Times New Roman" w:hAnsi="Times New Roman" w:cs="Times New Roman"/>
          <w:color w:val="000000"/>
        </w:rPr>
        <w:t xml:space="preserve"> juntamente con las nuevas normas revisadas de la Directiva sobre responsabilidad por productos defectuosos, con la que debe coordinarse estrechamente</w:t>
      </w:r>
      <w:r w:rsidR="007078A5">
        <w:rPr>
          <w:rFonts w:ascii="Times New Roman" w:hAnsi="Times New Roman" w:cs="Times New Roman"/>
          <w:color w:val="000000"/>
        </w:rPr>
        <w:t xml:space="preserve"> y complementarse</w:t>
      </w:r>
      <w:r w:rsidR="00390AEA">
        <w:rPr>
          <w:rFonts w:ascii="Times New Roman" w:hAnsi="Times New Roman" w:cs="Times New Roman"/>
          <w:color w:val="000000"/>
        </w:rPr>
        <w:t xml:space="preserve">, </w:t>
      </w:r>
      <w:r w:rsidR="005057D9">
        <w:rPr>
          <w:rFonts w:ascii="Times New Roman" w:hAnsi="Times New Roman" w:cs="Times New Roman"/>
          <w:color w:val="000000"/>
        </w:rPr>
        <w:t>c</w:t>
      </w:r>
      <w:r w:rsidR="00136912">
        <w:rPr>
          <w:rFonts w:ascii="Times New Roman" w:hAnsi="Times New Roman" w:cs="Times New Roman"/>
          <w:color w:val="000000"/>
        </w:rPr>
        <w:t>onstitu</w:t>
      </w:r>
      <w:r w:rsidR="00390AEA">
        <w:rPr>
          <w:rFonts w:ascii="Times New Roman" w:hAnsi="Times New Roman" w:cs="Times New Roman"/>
          <w:color w:val="000000"/>
        </w:rPr>
        <w:t>yen</w:t>
      </w:r>
      <w:r w:rsidR="00136912">
        <w:rPr>
          <w:rFonts w:ascii="Times New Roman" w:hAnsi="Times New Roman" w:cs="Times New Roman"/>
          <w:color w:val="000000"/>
        </w:rPr>
        <w:t xml:space="preserve"> los pilares de un marco común de responsabilidad civil para los sistemas de IA </w:t>
      </w:r>
      <w:r w:rsidR="00390AEA">
        <w:rPr>
          <w:rFonts w:ascii="Times New Roman" w:hAnsi="Times New Roman" w:cs="Times New Roman"/>
          <w:color w:val="000000"/>
        </w:rPr>
        <w:t>de alto riesgo, como lo son los vehículos autónomos</w:t>
      </w:r>
      <w:r w:rsidR="00136912">
        <w:rPr>
          <w:rFonts w:ascii="Times New Roman" w:hAnsi="Times New Roman" w:cs="Times New Roman"/>
          <w:color w:val="000000"/>
        </w:rPr>
        <w:t xml:space="preserve">. </w:t>
      </w:r>
    </w:p>
    <w:p w14:paraId="046866FC" w14:textId="3BE5AA28" w:rsidR="00A32ADE" w:rsidRDefault="00A32ADE" w:rsidP="00A32ADE">
      <w:pPr>
        <w:spacing w:after="0" w:line="240" w:lineRule="auto"/>
        <w:contextualSpacing/>
        <w:jc w:val="both"/>
        <w:textAlignment w:val="baseline"/>
        <w:rPr>
          <w:rFonts w:ascii="Times New Roman" w:hAnsi="Times New Roman" w:cs="Times New Roman"/>
          <w:color w:val="000000"/>
        </w:rPr>
      </w:pPr>
      <w:r>
        <w:rPr>
          <w:rFonts w:ascii="Times New Roman" w:eastAsia="Calibri" w:hAnsi="Times New Roman"/>
          <w:color w:val="000000" w:themeColor="text1"/>
          <w:sz w:val="24"/>
          <w:szCs w:val="24"/>
          <w:lang w:eastAsia="es-ES"/>
        </w:rPr>
        <w:t xml:space="preserve">         </w:t>
      </w:r>
      <w:r w:rsidR="00D774FE">
        <w:rPr>
          <w:rFonts w:ascii="Times New Roman" w:eastAsia="Calibri" w:hAnsi="Times New Roman"/>
          <w:color w:val="000000" w:themeColor="text1"/>
          <w:sz w:val="24"/>
          <w:szCs w:val="24"/>
          <w:lang w:eastAsia="es-ES"/>
        </w:rPr>
        <w:t>Las enormes dificultades a las que se enfrenta la persona perjudicada para poder demostrar algún tipo de culpa o negligencia en el autor del daño, se solucionan en la Propuesta de Reglamento estableciendo</w:t>
      </w:r>
      <w:r w:rsidRPr="00A32ADE">
        <w:rPr>
          <w:rFonts w:ascii="Times New Roman" w:eastAsia="Calibri" w:hAnsi="Times New Roman"/>
          <w:color w:val="000000" w:themeColor="text1"/>
          <w:sz w:val="24"/>
          <w:szCs w:val="24"/>
          <w:lang w:eastAsia="es-ES"/>
        </w:rPr>
        <w:t xml:space="preserve"> un criterio de imputación objetiva para los sistemas de IA alto riesgo, entre los que se incluyen </w:t>
      </w:r>
      <w:r>
        <w:rPr>
          <w:rFonts w:ascii="Times New Roman" w:eastAsia="Calibri" w:hAnsi="Times New Roman"/>
          <w:color w:val="000000" w:themeColor="text1"/>
          <w:sz w:val="24"/>
          <w:szCs w:val="24"/>
          <w:lang w:eastAsia="es-ES"/>
        </w:rPr>
        <w:t xml:space="preserve">expresamente a </w:t>
      </w:r>
      <w:r w:rsidRPr="00A32ADE">
        <w:rPr>
          <w:rFonts w:ascii="Times New Roman" w:eastAsia="Calibri" w:hAnsi="Times New Roman"/>
          <w:color w:val="000000" w:themeColor="text1"/>
          <w:sz w:val="24"/>
          <w:szCs w:val="24"/>
          <w:lang w:eastAsia="es-ES"/>
        </w:rPr>
        <w:t xml:space="preserve">los vehículos con niveles elevados de automatización, y en el que la víctima solo debe probar el daño y la relación de causalidad, siendo de parte del demandado la carga de probar alguna causa que le exima de responsabilidad, que en este sistema únicamente pueden ser la fuerza mayor o la culpa exclusiva de la víctima. El </w:t>
      </w:r>
      <w:r w:rsidR="00EF1175">
        <w:rPr>
          <w:rFonts w:ascii="Times New Roman" w:eastAsia="Calibri" w:hAnsi="Times New Roman"/>
          <w:color w:val="000000" w:themeColor="text1"/>
          <w:sz w:val="24"/>
          <w:szCs w:val="24"/>
          <w:lang w:eastAsia="es-ES"/>
        </w:rPr>
        <w:t xml:space="preserve">demandado </w:t>
      </w:r>
      <w:r w:rsidRPr="00A32ADE">
        <w:rPr>
          <w:rFonts w:ascii="Times New Roman" w:eastAsia="Calibri" w:hAnsi="Times New Roman"/>
          <w:color w:val="000000" w:themeColor="text1"/>
          <w:sz w:val="24"/>
          <w:szCs w:val="24"/>
          <w:lang w:eastAsia="es-ES"/>
        </w:rPr>
        <w:t>no podrá eximirse de responsabilidad probando que actuó con la diligencia debida o que el perjuicio fue causado por un proceso autónomo de toma de decisiones del sistema de IA.</w:t>
      </w:r>
    </w:p>
    <w:p w14:paraId="4D6E5C4A" w14:textId="45CB3FBF" w:rsidR="00AE024A" w:rsidRDefault="00A32ADE" w:rsidP="00C078DE">
      <w:pPr>
        <w:pStyle w:val="Pa8"/>
        <w:spacing w:line="240" w:lineRule="auto"/>
        <w:ind w:firstLine="278"/>
        <w:jc w:val="both"/>
        <w:rPr>
          <w:rFonts w:ascii="Times New Roman" w:hAnsi="Times New Roman" w:cs="Times New Roman"/>
          <w:color w:val="000000"/>
        </w:rPr>
      </w:pPr>
      <w:r>
        <w:rPr>
          <w:rFonts w:ascii="Times New Roman" w:hAnsi="Times New Roman" w:cs="Times New Roman"/>
          <w:color w:val="000000"/>
        </w:rPr>
        <w:t xml:space="preserve">    </w:t>
      </w:r>
      <w:r w:rsidR="00F8363E">
        <w:rPr>
          <w:rFonts w:ascii="Times New Roman" w:hAnsi="Times New Roman" w:cs="Times New Roman"/>
          <w:color w:val="000000"/>
        </w:rPr>
        <w:t>Las dificultades para averiguar al verdadero causante del daño se salvan en la Propuesta por medio de la introducción de</w:t>
      </w:r>
      <w:r w:rsidR="00136912" w:rsidRPr="00942861">
        <w:rPr>
          <w:rFonts w:ascii="Times New Roman" w:hAnsi="Times New Roman" w:cs="Times New Roman"/>
          <w:color w:val="000000"/>
        </w:rPr>
        <w:t xml:space="preserve"> la figura del “operador”</w:t>
      </w:r>
      <w:r w:rsidR="00F8363E">
        <w:rPr>
          <w:rFonts w:ascii="Times New Roman" w:hAnsi="Times New Roman" w:cs="Times New Roman"/>
          <w:color w:val="000000"/>
        </w:rPr>
        <w:t>,</w:t>
      </w:r>
      <w:r w:rsidR="00136912" w:rsidRPr="00942861">
        <w:rPr>
          <w:rFonts w:ascii="Times New Roman" w:hAnsi="Times New Roman" w:cs="Times New Roman"/>
          <w:color w:val="000000"/>
        </w:rPr>
        <w:t xml:space="preserve"> que es la persona que va a asumir la responsabilidad por el daño causado, por el hecho de aparecer como el sujeto que ejerce el mayor grado de control </w:t>
      </w:r>
      <w:r w:rsidR="00AE024A">
        <w:rPr>
          <w:rFonts w:ascii="Times New Roman" w:hAnsi="Times New Roman" w:cs="Times New Roman"/>
          <w:color w:val="000000"/>
        </w:rPr>
        <w:t xml:space="preserve">o de influencia </w:t>
      </w:r>
      <w:r w:rsidR="00136912" w:rsidRPr="00942861">
        <w:rPr>
          <w:rFonts w:ascii="Times New Roman" w:hAnsi="Times New Roman" w:cs="Times New Roman"/>
          <w:color w:val="000000"/>
        </w:rPr>
        <w:t xml:space="preserve">sobre el funcionamiento del sistema causante de la lesión, con independencia de la verdadera causa del defecto o fallo concreto que haya llevado efectivamente al resultado lesivo, el cual será normalmente imposible o muy difícil de detectar. </w:t>
      </w:r>
    </w:p>
    <w:p w14:paraId="6D1EDAF0" w14:textId="6C13E9D3" w:rsidR="00C078DE" w:rsidRPr="00942861" w:rsidRDefault="00AE024A" w:rsidP="00C078DE">
      <w:pPr>
        <w:pStyle w:val="Pa8"/>
        <w:spacing w:line="240" w:lineRule="auto"/>
        <w:ind w:firstLine="278"/>
        <w:jc w:val="both"/>
        <w:rPr>
          <w:rFonts w:ascii="Times New Roman" w:hAnsi="Times New Roman" w:cs="Times New Roman"/>
          <w:color w:val="000000"/>
        </w:rPr>
      </w:pPr>
      <w:r>
        <w:rPr>
          <w:rFonts w:ascii="Times New Roman" w:hAnsi="Times New Roman" w:cs="Times New Roman"/>
          <w:color w:val="000000"/>
        </w:rPr>
        <w:t xml:space="preserve">    </w:t>
      </w:r>
      <w:r w:rsidR="00136912">
        <w:rPr>
          <w:rFonts w:ascii="Times New Roman" w:hAnsi="Times New Roman" w:cs="Times New Roman"/>
          <w:color w:val="000000"/>
        </w:rPr>
        <w:t>La Propuesta tiene en cuenta la posibilidad de que puedan participar en la producción del daño más de un operador</w:t>
      </w:r>
      <w:r w:rsidR="006403BA">
        <w:rPr>
          <w:rFonts w:ascii="Times New Roman" w:hAnsi="Times New Roman" w:cs="Times New Roman"/>
          <w:color w:val="000000"/>
        </w:rPr>
        <w:t>, articulando para estos supuestos</w:t>
      </w:r>
      <w:r w:rsidR="00136912">
        <w:rPr>
          <w:rFonts w:ascii="Times New Roman" w:hAnsi="Times New Roman" w:cs="Times New Roman"/>
          <w:color w:val="000000"/>
        </w:rPr>
        <w:t xml:space="preserve"> una responsabilidad solidaria</w:t>
      </w:r>
      <w:r w:rsidR="006403BA">
        <w:rPr>
          <w:rFonts w:ascii="Times New Roman" w:hAnsi="Times New Roman" w:cs="Times New Roman"/>
          <w:color w:val="000000"/>
        </w:rPr>
        <w:t>.</w:t>
      </w:r>
      <w:r w:rsidR="00902DD6">
        <w:rPr>
          <w:rFonts w:ascii="Times New Roman" w:hAnsi="Times New Roman" w:cs="Times New Roman"/>
          <w:color w:val="000000"/>
        </w:rPr>
        <w:t xml:space="preserve"> </w:t>
      </w:r>
      <w:r w:rsidR="00136912">
        <w:rPr>
          <w:rFonts w:ascii="Times New Roman" w:hAnsi="Times New Roman" w:cs="Times New Roman"/>
          <w:color w:val="000000"/>
        </w:rPr>
        <w:t xml:space="preserve">Asimismo, también establece </w:t>
      </w:r>
      <w:r w:rsidR="006403BA">
        <w:rPr>
          <w:rFonts w:ascii="Times New Roman" w:hAnsi="Times New Roman" w:cs="Times New Roman"/>
          <w:color w:val="000000"/>
        </w:rPr>
        <w:t>los criterios para determinar cuándo las demandas contra el fabricante deberán encauzarse a través de este Reglamento y cuando a través de la Directiva sobre productos defectuosos.</w:t>
      </w:r>
    </w:p>
    <w:p w14:paraId="58B26A8E" w14:textId="7893BD2C" w:rsidR="00136912" w:rsidRPr="00942861" w:rsidRDefault="00136912" w:rsidP="00902DD6">
      <w:pPr>
        <w:shd w:val="clear" w:color="auto" w:fill="FFFFFF"/>
        <w:spacing w:after="0" w:line="240" w:lineRule="auto"/>
        <w:jc w:val="both"/>
        <w:rPr>
          <w:rFonts w:ascii="Times New Roman" w:hAnsi="Times New Roman" w:cs="Times New Roman"/>
          <w:color w:val="000000"/>
          <w:sz w:val="24"/>
          <w:szCs w:val="24"/>
        </w:rPr>
      </w:pPr>
      <w:r w:rsidRPr="00942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Esta responsabilidad puede ser accionada tanto por particulares como por  empresarios públicos o privados</w:t>
      </w:r>
      <w:r w:rsidR="00F8363E">
        <w:rPr>
          <w:rFonts w:ascii="Times New Roman" w:hAnsi="Times New Roman" w:cs="Times New Roman"/>
          <w:color w:val="000000"/>
          <w:sz w:val="24"/>
          <w:szCs w:val="24"/>
        </w:rPr>
        <w:t xml:space="preserve"> que sufren daños en bienes destinados a un uso exclusivamente profesional</w:t>
      </w:r>
      <w:r w:rsidR="0064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ampliándose así el ámbito de protección respecto a la Directiva sobre productos defectuosos, que circunscribe su protección a los consumidores o usuarios</w:t>
      </w:r>
      <w:r w:rsidR="00C078DE">
        <w:rPr>
          <w:rFonts w:ascii="Times New Roman" w:hAnsi="Times New Roman" w:cs="Times New Roman"/>
          <w:color w:val="000000"/>
          <w:sz w:val="24"/>
          <w:szCs w:val="24"/>
        </w:rPr>
        <w:t>.</w:t>
      </w:r>
    </w:p>
    <w:p w14:paraId="4FAEC1EC" w14:textId="20E2C5A0" w:rsidR="00136912" w:rsidRDefault="00136912" w:rsidP="00136912">
      <w:pPr>
        <w:shd w:val="clear" w:color="auto" w:fill="FFFFFF"/>
        <w:spacing w:after="0" w:line="240" w:lineRule="auto"/>
        <w:jc w:val="both"/>
        <w:rPr>
          <w:rFonts w:ascii="Times New Roman" w:hAnsi="Times New Roman" w:cs="Times New Roman"/>
          <w:color w:val="000000"/>
          <w:sz w:val="24"/>
          <w:szCs w:val="24"/>
        </w:rPr>
      </w:pPr>
      <w:r w:rsidRPr="00942861">
        <w:rPr>
          <w:rFonts w:ascii="Times New Roman" w:hAnsi="Times New Roman" w:cs="Times New Roman"/>
          <w:color w:val="000000"/>
          <w:sz w:val="24"/>
          <w:szCs w:val="24"/>
        </w:rPr>
        <w:t xml:space="preserve">            Otro de los avances significativos que incorpora </w:t>
      </w:r>
      <w:r>
        <w:rPr>
          <w:rFonts w:ascii="Times New Roman" w:hAnsi="Times New Roman" w:cs="Times New Roman"/>
          <w:color w:val="000000"/>
          <w:sz w:val="24"/>
          <w:szCs w:val="24"/>
        </w:rPr>
        <w:t>esta</w:t>
      </w:r>
      <w:r w:rsidRPr="00942861">
        <w:rPr>
          <w:rFonts w:ascii="Times New Roman" w:hAnsi="Times New Roman" w:cs="Times New Roman"/>
          <w:color w:val="000000"/>
          <w:sz w:val="24"/>
          <w:szCs w:val="24"/>
        </w:rPr>
        <w:t xml:space="preserve"> Propuesta, es que no distingue entre los productos y los servicios, ni limita su apli</w:t>
      </w:r>
      <w:r w:rsidRPr="00942861">
        <w:rPr>
          <w:rFonts w:ascii="Times New Roman" w:hAnsi="Times New Roman" w:cs="Times New Roman"/>
          <w:color w:val="000000"/>
          <w:sz w:val="24"/>
          <w:szCs w:val="24"/>
        </w:rPr>
        <w:softHyphen/>
        <w:t>cación a unos o a otros</w:t>
      </w:r>
      <w:r w:rsidR="00C078DE">
        <w:rPr>
          <w:rFonts w:ascii="Times New Roman" w:hAnsi="Times New Roman" w:cs="Times New Roman"/>
          <w:color w:val="000000"/>
          <w:sz w:val="24"/>
          <w:szCs w:val="24"/>
        </w:rPr>
        <w:t xml:space="preserve">. </w:t>
      </w:r>
      <w:r w:rsidRPr="00942861">
        <w:rPr>
          <w:rFonts w:ascii="Times New Roman" w:hAnsi="Times New Roman" w:cs="Times New Roman"/>
          <w:color w:val="000000"/>
          <w:sz w:val="24"/>
          <w:szCs w:val="24"/>
        </w:rPr>
        <w:t>Esta solución elimina el problema de tener que delimitar si nos encontramos ante un producto o ante un servicio en un sistema concreto de IA, ya que en este tipo de tecnología esta concreción en ocasiones resulta difícil de aclarar.</w:t>
      </w:r>
      <w:r w:rsidR="006403BA">
        <w:rPr>
          <w:rFonts w:ascii="Times New Roman" w:hAnsi="Times New Roman" w:cs="Times New Roman"/>
          <w:color w:val="000000"/>
          <w:sz w:val="24"/>
          <w:szCs w:val="24"/>
        </w:rPr>
        <w:t xml:space="preserve"> Abarca a todo tipo de sistemas de IA, </w:t>
      </w:r>
      <w:r w:rsidR="00FB2E02">
        <w:rPr>
          <w:rFonts w:ascii="Times New Roman" w:hAnsi="Times New Roman" w:cs="Times New Roman"/>
          <w:color w:val="000000"/>
          <w:sz w:val="24"/>
          <w:szCs w:val="24"/>
        </w:rPr>
        <w:t xml:space="preserve">con independencia de si se encuentran incorporados a soportes </w:t>
      </w:r>
      <w:r w:rsidR="006403BA">
        <w:rPr>
          <w:rFonts w:ascii="Times New Roman" w:hAnsi="Times New Roman" w:cs="Times New Roman"/>
          <w:color w:val="000000"/>
          <w:sz w:val="24"/>
          <w:szCs w:val="24"/>
        </w:rPr>
        <w:t>tangibles o intangibles.</w:t>
      </w:r>
      <w:r w:rsidRPr="00942861">
        <w:rPr>
          <w:rFonts w:ascii="Times New Roman" w:hAnsi="Times New Roman" w:cs="Times New Roman"/>
          <w:color w:val="000000"/>
          <w:sz w:val="24"/>
          <w:szCs w:val="24"/>
        </w:rPr>
        <w:t xml:space="preserve"> De este modo, se evitan los problemas que ha venido planteando la aplicación de la Directiva sobre productos defectuosos</w:t>
      </w:r>
      <w:r w:rsidR="00C078DE">
        <w:rPr>
          <w:rFonts w:ascii="Times New Roman" w:hAnsi="Times New Roman" w:cs="Times New Roman"/>
          <w:color w:val="000000"/>
          <w:sz w:val="24"/>
          <w:szCs w:val="24"/>
        </w:rPr>
        <w:t xml:space="preserve"> en relación a la amplitud que puede abarcar la noción de producto. </w:t>
      </w:r>
      <w:r>
        <w:rPr>
          <w:rFonts w:ascii="Times New Roman" w:hAnsi="Times New Roman" w:cs="Times New Roman"/>
          <w:color w:val="000000"/>
          <w:sz w:val="24"/>
          <w:szCs w:val="24"/>
        </w:rPr>
        <w:t xml:space="preserve">A ello debe añadirse, además, que la Propuesta de Reglamento </w:t>
      </w:r>
      <w:r w:rsidR="003503F2">
        <w:rPr>
          <w:rFonts w:ascii="Times New Roman" w:hAnsi="Times New Roman" w:cs="Times New Roman"/>
          <w:color w:val="000000"/>
          <w:sz w:val="24"/>
          <w:szCs w:val="24"/>
        </w:rPr>
        <w:t xml:space="preserve">amplía los tipos de daños indemnizables en relación con la Directiva </w:t>
      </w:r>
      <w:r w:rsidR="00753885">
        <w:rPr>
          <w:rFonts w:ascii="Times New Roman" w:hAnsi="Times New Roman" w:cs="Times New Roman"/>
          <w:color w:val="000000"/>
          <w:sz w:val="24"/>
          <w:szCs w:val="24"/>
        </w:rPr>
        <w:t xml:space="preserve">de 1985 </w:t>
      </w:r>
      <w:r w:rsidR="003503F2">
        <w:rPr>
          <w:rFonts w:ascii="Times New Roman" w:hAnsi="Times New Roman" w:cs="Times New Roman"/>
          <w:color w:val="000000"/>
          <w:sz w:val="24"/>
          <w:szCs w:val="24"/>
        </w:rPr>
        <w:t xml:space="preserve">sobre productos defectuosos, ya que </w:t>
      </w:r>
      <w:r>
        <w:rPr>
          <w:rFonts w:ascii="Times New Roman" w:hAnsi="Times New Roman" w:cs="Times New Roman"/>
          <w:color w:val="000000"/>
          <w:sz w:val="24"/>
          <w:szCs w:val="24"/>
        </w:rPr>
        <w:t>incluye dentro de su ámbito de protección</w:t>
      </w:r>
      <w:r w:rsidR="0079321A">
        <w:rPr>
          <w:rFonts w:ascii="Times New Roman" w:hAnsi="Times New Roman" w:cs="Times New Roman"/>
          <w:color w:val="000000"/>
          <w:sz w:val="24"/>
          <w:szCs w:val="24"/>
        </w:rPr>
        <w:t xml:space="preserve"> a todos los tipos de daños morales</w:t>
      </w:r>
      <w:r>
        <w:rPr>
          <w:rFonts w:ascii="Times New Roman" w:hAnsi="Times New Roman" w:cs="Times New Roman"/>
          <w:color w:val="000000"/>
          <w:sz w:val="24"/>
          <w:szCs w:val="24"/>
        </w:rPr>
        <w:t>, no solo los derivados de muerte</w:t>
      </w:r>
      <w:r w:rsidR="00753885">
        <w:rPr>
          <w:rFonts w:ascii="Times New Roman" w:hAnsi="Times New Roman" w:cs="Times New Roman"/>
          <w:color w:val="000000"/>
          <w:sz w:val="24"/>
          <w:szCs w:val="24"/>
        </w:rPr>
        <w:t>; asimismo, los daños a la salud mental</w:t>
      </w:r>
      <w:r>
        <w:rPr>
          <w:rFonts w:ascii="Times New Roman" w:hAnsi="Times New Roman" w:cs="Times New Roman"/>
          <w:color w:val="000000"/>
          <w:sz w:val="24"/>
          <w:szCs w:val="24"/>
        </w:rPr>
        <w:t xml:space="preserve"> </w:t>
      </w:r>
      <w:r w:rsidR="003503F2">
        <w:rPr>
          <w:rFonts w:ascii="Times New Roman" w:hAnsi="Times New Roman" w:cs="Times New Roman"/>
          <w:color w:val="000000"/>
          <w:sz w:val="24"/>
          <w:szCs w:val="24"/>
        </w:rPr>
        <w:lastRenderedPageBreak/>
        <w:t>y</w:t>
      </w:r>
      <w:r w:rsidR="00FB2E02">
        <w:rPr>
          <w:rFonts w:ascii="Times New Roman" w:hAnsi="Times New Roman" w:cs="Times New Roman"/>
          <w:color w:val="000000"/>
          <w:sz w:val="24"/>
          <w:szCs w:val="24"/>
        </w:rPr>
        <w:t>,</w:t>
      </w:r>
      <w:r w:rsidR="003503F2">
        <w:rPr>
          <w:rFonts w:ascii="Times New Roman" w:hAnsi="Times New Roman" w:cs="Times New Roman"/>
          <w:color w:val="000000"/>
          <w:sz w:val="24"/>
          <w:szCs w:val="24"/>
        </w:rPr>
        <w:t xml:space="preserve"> además, los daños que pueda sufrir el mismo bien causante de la lesión</w:t>
      </w:r>
      <w:r w:rsidR="005909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siendo consciente de que los daños morales cobran mayor importancia en las relaciones humano-robots. </w:t>
      </w:r>
    </w:p>
    <w:p w14:paraId="4A480CC1" w14:textId="75290F85" w:rsidR="00136912" w:rsidRDefault="00136912" w:rsidP="00136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 traspaso de la responsabilidad del conductor al productor/fabricante, como principal elemento constitutivo del riesgo y generador del peligro, conlleva la necesidad de compensarle por medio del establecimiento de límites a las cuantías indemnizatorias que le puedan ser exigidas</w:t>
      </w:r>
      <w:r w:rsidR="00D85B32">
        <w:rPr>
          <w:rFonts w:ascii="Times New Roman" w:hAnsi="Times New Roman" w:cs="Times New Roman"/>
          <w:sz w:val="24"/>
          <w:szCs w:val="24"/>
        </w:rPr>
        <w:t>,</w:t>
      </w:r>
      <w:r>
        <w:rPr>
          <w:rFonts w:ascii="Times New Roman" w:hAnsi="Times New Roman" w:cs="Times New Roman"/>
          <w:sz w:val="24"/>
          <w:szCs w:val="24"/>
        </w:rPr>
        <w:t xml:space="preserve"> para evitar de esta forma el freno a la fabricación de este tipo de vehículos, o para evitar que se eleve excesivamente el precio de los mismos, haciéndose repercutir en el adquirente final. Es por este motivo, que, la responsabilidad objetiva que se le puede exigir al operador está sujeta a unos razonables límites en su cuantía.</w:t>
      </w:r>
    </w:p>
    <w:p w14:paraId="310BB598" w14:textId="20C3ED84" w:rsidR="00DA097D" w:rsidRDefault="00DA097D" w:rsidP="00136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contemplan unos plazos de prescripción de 10 y de 30 años, dependiendo del tipo de daños, para el ejercicio de las acciones para reclamar la responsabilidad, pero no se contempla una </w:t>
      </w:r>
      <w:r w:rsidRPr="00DA097D">
        <w:rPr>
          <w:rFonts w:ascii="Times New Roman" w:hAnsi="Times New Roman" w:cs="Times New Roman"/>
          <w:color w:val="000000"/>
          <w:sz w:val="24"/>
          <w:szCs w:val="24"/>
        </w:rPr>
        <w:t xml:space="preserve">limitación temporal </w:t>
      </w:r>
      <w:r w:rsidR="008F0FD3">
        <w:rPr>
          <w:rFonts w:ascii="Times New Roman" w:hAnsi="Times New Roman" w:cs="Times New Roman"/>
          <w:color w:val="000000"/>
          <w:sz w:val="24"/>
          <w:szCs w:val="24"/>
        </w:rPr>
        <w:t>en la responsabilidad del operador, que se alargará a toda la vida útil del sistema de IA.</w:t>
      </w:r>
      <w:r w:rsidRPr="00DA097D">
        <w:rPr>
          <w:rFonts w:ascii="Times New Roman" w:hAnsi="Times New Roman" w:cs="Times New Roman"/>
          <w:color w:val="000000"/>
          <w:sz w:val="24"/>
          <w:szCs w:val="24"/>
        </w:rPr>
        <w:t xml:space="preserve"> Esta extensión de la responsabilidad del operador motivará a los posibles responsables del funcionamiento de la IA para extremar las medidas de cuidado, de con</w:t>
      </w:r>
      <w:r w:rsidRPr="00DA097D">
        <w:rPr>
          <w:rFonts w:ascii="Times New Roman" w:hAnsi="Times New Roman" w:cs="Times New Roman"/>
          <w:color w:val="000000"/>
          <w:sz w:val="24"/>
          <w:szCs w:val="24"/>
        </w:rPr>
        <w:softHyphen/>
        <w:t xml:space="preserve">trol y de vigilancia sobre el sistema inteligente, así como también evitará que se pongan en circulación, o que se mantengan en circulación máquinas de dudosa seguridad. </w:t>
      </w:r>
      <w:r w:rsidRPr="00DA097D">
        <w:rPr>
          <w:rFonts w:ascii="Times New Roman" w:hAnsi="Times New Roman" w:cs="Times New Roman"/>
          <w:sz w:val="24"/>
          <w:szCs w:val="24"/>
        </w:rPr>
        <w:t xml:space="preserve"> </w:t>
      </w:r>
    </w:p>
    <w:p w14:paraId="177B98A1" w14:textId="6B520A47" w:rsidR="005D1879" w:rsidRPr="00DA097D" w:rsidRDefault="005D1879" w:rsidP="00CC4515">
      <w:pPr>
        <w:jc w:val="both"/>
        <w:rPr>
          <w:rFonts w:ascii="Times New Roman" w:hAnsi="Times New Roman" w:cs="Times New Roman"/>
          <w:sz w:val="24"/>
          <w:szCs w:val="24"/>
        </w:rPr>
      </w:pPr>
      <w:r>
        <w:rPr>
          <w:rFonts w:ascii="Times New Roman" w:hAnsi="Times New Roman" w:cs="Times New Roman"/>
          <w:color w:val="000000"/>
          <w:sz w:val="24"/>
          <w:szCs w:val="24"/>
        </w:rPr>
        <w:t xml:space="preserve">          Contempla la obligatoriedad para los operadores de los sistemas de IA de alto riesgo, de concertar un seguro obligatorio de responsabilidad civil. Desde las instancias europeas</w:t>
      </w:r>
      <w:r w:rsidR="00CC4515">
        <w:rPr>
          <w:rFonts w:ascii="Times New Roman" w:hAnsi="Times New Roman" w:cs="Times New Roman"/>
          <w:color w:val="000000"/>
          <w:sz w:val="24"/>
          <w:szCs w:val="24"/>
        </w:rPr>
        <w:t xml:space="preserve"> se ha reconocido expresamente que este seguro debe articularse para los vehículos autónomos, ya que nunca van a ser 100% seguros y siempre existirá el riesgo de accidente. </w:t>
      </w:r>
      <w:r>
        <w:rPr>
          <w:rFonts w:ascii="Times New Roman" w:hAnsi="Times New Roman" w:cs="Times New Roman"/>
          <w:color w:val="000000"/>
          <w:sz w:val="24"/>
          <w:szCs w:val="24"/>
        </w:rPr>
        <w:t>Debería concretarse en el ámbito de la normativa europea el tipo de seguro y sus características. Por el momento, éste es un aspecto que se deja en manos de las legislaciones nacionales de los Estados miembros.</w:t>
      </w:r>
      <w:r w:rsidR="00CC4515">
        <w:rPr>
          <w:rFonts w:ascii="Times New Roman" w:hAnsi="Times New Roman" w:cs="Times New Roman"/>
          <w:color w:val="000000"/>
          <w:sz w:val="24"/>
          <w:szCs w:val="24"/>
        </w:rPr>
        <w:t xml:space="preserve"> </w:t>
      </w:r>
    </w:p>
    <w:p w14:paraId="78C91AE9" w14:textId="70036DDF" w:rsidR="00A558A1" w:rsidRDefault="00285A6F" w:rsidP="00A558A1">
      <w:pPr>
        <w:jc w:val="both"/>
        <w:rPr>
          <w:rFonts w:ascii="Times New Roman" w:hAnsi="Times New Roman" w:cs="Times New Roman"/>
          <w:sz w:val="24"/>
          <w:szCs w:val="24"/>
        </w:rPr>
      </w:pPr>
      <w:r>
        <w:rPr>
          <w:rFonts w:ascii="Times New Roman" w:hAnsi="Times New Roman" w:cs="Times New Roman"/>
          <w:sz w:val="24"/>
          <w:szCs w:val="24"/>
        </w:rPr>
        <w:t xml:space="preserve">            </w:t>
      </w:r>
      <w:r w:rsidR="00B41827">
        <w:rPr>
          <w:rFonts w:ascii="Times New Roman" w:hAnsi="Times New Roman" w:cs="Times New Roman"/>
          <w:sz w:val="24"/>
          <w:szCs w:val="24"/>
        </w:rPr>
        <w:t>La otra iniciativa de la UE</w:t>
      </w:r>
      <w:r w:rsidR="00B164D1">
        <w:rPr>
          <w:rFonts w:ascii="Times New Roman" w:hAnsi="Times New Roman" w:cs="Times New Roman"/>
          <w:sz w:val="24"/>
          <w:szCs w:val="24"/>
        </w:rPr>
        <w:t xml:space="preserve"> que forma parte del paquete de medidas</w:t>
      </w:r>
      <w:r>
        <w:rPr>
          <w:rFonts w:ascii="Times New Roman" w:hAnsi="Times New Roman" w:cs="Times New Roman"/>
          <w:sz w:val="24"/>
          <w:szCs w:val="24"/>
        </w:rPr>
        <w:t xml:space="preserve"> </w:t>
      </w:r>
      <w:bookmarkStart w:id="2" w:name="_Hlk117522572"/>
      <w:r w:rsidR="00B41827">
        <w:rPr>
          <w:rFonts w:ascii="Times New Roman" w:hAnsi="Times New Roman" w:cs="Times New Roman"/>
          <w:sz w:val="24"/>
          <w:szCs w:val="24"/>
        </w:rPr>
        <w:t>para abordar las cuestiones de la responsabilidad civil relacionadas con los productos con IA es la reciente</w:t>
      </w:r>
      <w:r w:rsidR="00B41827" w:rsidRPr="00D43DDD">
        <w:rPr>
          <w:rFonts w:ascii="Times New Roman" w:hAnsi="Times New Roman" w:cs="Times New Roman"/>
          <w:i/>
          <w:iCs/>
          <w:sz w:val="24"/>
          <w:szCs w:val="24"/>
        </w:rPr>
        <w:t xml:space="preserve"> </w:t>
      </w:r>
      <w:r w:rsidRPr="00D43DDD">
        <w:rPr>
          <w:rFonts w:ascii="Times New Roman" w:hAnsi="Times New Roman" w:cs="Times New Roman"/>
          <w:i/>
          <w:iCs/>
          <w:sz w:val="24"/>
          <w:szCs w:val="24"/>
        </w:rPr>
        <w:t>Propuesta de Directiva del Parlamento Europeo y del Consejo, sobre responsabilidad por productos defectuosos</w:t>
      </w:r>
      <w:r>
        <w:rPr>
          <w:rFonts w:ascii="Times New Roman" w:hAnsi="Times New Roman" w:cs="Times New Roman"/>
          <w:sz w:val="24"/>
          <w:szCs w:val="24"/>
        </w:rPr>
        <w:t>, de 28 de septiembre de 2022</w:t>
      </w:r>
      <w:bookmarkEnd w:id="2"/>
      <w:r>
        <w:rPr>
          <w:rFonts w:ascii="Times New Roman" w:hAnsi="Times New Roman" w:cs="Times New Roman"/>
          <w:sz w:val="24"/>
          <w:szCs w:val="24"/>
        </w:rPr>
        <w:t>, que está prevista para derogar y sustituir a la Directiva de 1985. Soluciona muchos de los problemas que venía planteando la Directiva de 1985</w:t>
      </w:r>
      <w:r w:rsidR="00D774FE">
        <w:rPr>
          <w:rFonts w:ascii="Times New Roman" w:hAnsi="Times New Roman" w:cs="Times New Roman"/>
          <w:sz w:val="24"/>
          <w:szCs w:val="24"/>
        </w:rPr>
        <w:t>, llevando a cabo una revisión exhaustiva de las normas de la misma con la finalidad de adaptarlas al desarrollo tecnológico</w:t>
      </w:r>
      <w:r w:rsidR="0015190C">
        <w:rPr>
          <w:rFonts w:ascii="Times New Roman" w:hAnsi="Times New Roman" w:cs="Times New Roman"/>
          <w:sz w:val="24"/>
          <w:szCs w:val="24"/>
        </w:rPr>
        <w:t xml:space="preserve">. Sin ánimo de abordar </w:t>
      </w:r>
      <w:r w:rsidR="00FF1203">
        <w:rPr>
          <w:rFonts w:ascii="Times New Roman" w:hAnsi="Times New Roman" w:cs="Times New Roman"/>
          <w:sz w:val="24"/>
          <w:szCs w:val="24"/>
        </w:rPr>
        <w:t>aquí</w:t>
      </w:r>
      <w:r w:rsidR="00D774FE">
        <w:rPr>
          <w:rFonts w:ascii="Times New Roman" w:hAnsi="Times New Roman" w:cs="Times New Roman"/>
          <w:sz w:val="24"/>
          <w:szCs w:val="24"/>
        </w:rPr>
        <w:t xml:space="preserve"> </w:t>
      </w:r>
      <w:r w:rsidR="0015190C">
        <w:rPr>
          <w:rFonts w:ascii="Times New Roman" w:hAnsi="Times New Roman" w:cs="Times New Roman"/>
          <w:sz w:val="24"/>
          <w:szCs w:val="24"/>
        </w:rPr>
        <w:t>todos los cambios que introduce</w:t>
      </w:r>
      <w:r w:rsidR="00FF1203">
        <w:rPr>
          <w:rFonts w:ascii="Times New Roman" w:hAnsi="Times New Roman" w:cs="Times New Roman"/>
          <w:sz w:val="24"/>
          <w:szCs w:val="24"/>
        </w:rPr>
        <w:t xml:space="preserve">, me voy a referir a continuación, de manera sintética, </w:t>
      </w:r>
      <w:r w:rsidR="00D774FE">
        <w:rPr>
          <w:rFonts w:ascii="Times New Roman" w:hAnsi="Times New Roman" w:cs="Times New Roman"/>
          <w:sz w:val="24"/>
          <w:szCs w:val="24"/>
        </w:rPr>
        <w:t xml:space="preserve">solo </w:t>
      </w:r>
      <w:r w:rsidR="00FF1203">
        <w:rPr>
          <w:rFonts w:ascii="Times New Roman" w:hAnsi="Times New Roman" w:cs="Times New Roman"/>
          <w:sz w:val="24"/>
          <w:szCs w:val="24"/>
        </w:rPr>
        <w:t>a</w:t>
      </w:r>
      <w:r w:rsidR="00A558A1">
        <w:rPr>
          <w:rFonts w:ascii="Times New Roman" w:hAnsi="Times New Roman" w:cs="Times New Roman"/>
          <w:sz w:val="24"/>
          <w:szCs w:val="24"/>
        </w:rPr>
        <w:t xml:space="preserve"> </w:t>
      </w:r>
      <w:r w:rsidR="00FF1203">
        <w:rPr>
          <w:rFonts w:ascii="Times New Roman" w:hAnsi="Times New Roman" w:cs="Times New Roman"/>
          <w:sz w:val="24"/>
          <w:szCs w:val="24"/>
        </w:rPr>
        <w:t>los más destacados:</w:t>
      </w:r>
    </w:p>
    <w:p w14:paraId="35DCEFF4" w14:textId="56FDADA2" w:rsidR="00203ABD" w:rsidRDefault="00203ABD" w:rsidP="00285A6F">
      <w:pPr>
        <w:jc w:val="both"/>
        <w:rPr>
          <w:rFonts w:ascii="Times New Roman" w:hAnsi="Times New Roman" w:cs="Times New Roman"/>
          <w:sz w:val="24"/>
          <w:szCs w:val="24"/>
        </w:rPr>
      </w:pPr>
      <w:r>
        <w:rPr>
          <w:rFonts w:ascii="Times New Roman" w:hAnsi="Times New Roman" w:cs="Times New Roman"/>
          <w:sz w:val="24"/>
          <w:szCs w:val="24"/>
        </w:rPr>
        <w:t>En cuanto a la noción de PRODUCTO</w:t>
      </w:r>
      <w:r w:rsidR="00372138">
        <w:rPr>
          <w:rFonts w:ascii="Times New Roman" w:hAnsi="Times New Roman" w:cs="Times New Roman"/>
          <w:sz w:val="24"/>
          <w:szCs w:val="24"/>
        </w:rPr>
        <w:t xml:space="preserve">; se </w:t>
      </w:r>
      <w:r w:rsidR="00E418EA">
        <w:rPr>
          <w:rFonts w:ascii="Times New Roman" w:hAnsi="Times New Roman" w:cs="Times New Roman"/>
          <w:sz w:val="24"/>
          <w:szCs w:val="24"/>
        </w:rPr>
        <w:t>actualiza ampliándola y aclarando los elementos que son considerados productos.</w:t>
      </w:r>
    </w:p>
    <w:p w14:paraId="0FA8B931" w14:textId="35960430" w:rsidR="00E418EA" w:rsidRPr="0017159C" w:rsidRDefault="00B345A7" w:rsidP="00E418EA">
      <w:pPr>
        <w:jc w:val="both"/>
        <w:rPr>
          <w:rFonts w:ascii="Times New Roman" w:hAnsi="Times New Roman" w:cs="Times New Roman"/>
          <w:sz w:val="24"/>
          <w:szCs w:val="24"/>
        </w:rPr>
      </w:pPr>
      <w:r>
        <w:rPr>
          <w:rFonts w:ascii="Times New Roman" w:hAnsi="Times New Roman" w:cs="Times New Roman"/>
          <w:sz w:val="24"/>
          <w:szCs w:val="24"/>
        </w:rPr>
        <w:t xml:space="preserve">         </w:t>
      </w:r>
      <w:r w:rsidR="00E418EA">
        <w:rPr>
          <w:rFonts w:ascii="Times New Roman" w:hAnsi="Times New Roman" w:cs="Times New Roman"/>
          <w:sz w:val="24"/>
          <w:szCs w:val="24"/>
        </w:rPr>
        <w:t xml:space="preserve">La definición que proporciona de producto la </w:t>
      </w:r>
      <w:r>
        <w:rPr>
          <w:rFonts w:ascii="Times New Roman" w:hAnsi="Times New Roman" w:cs="Times New Roman"/>
          <w:sz w:val="24"/>
          <w:szCs w:val="24"/>
        </w:rPr>
        <w:t xml:space="preserve">Directiva </w:t>
      </w:r>
      <w:r w:rsidR="00E418EA">
        <w:rPr>
          <w:rFonts w:ascii="Times New Roman" w:hAnsi="Times New Roman" w:cs="Times New Roman"/>
          <w:sz w:val="24"/>
          <w:szCs w:val="24"/>
        </w:rPr>
        <w:t xml:space="preserve">de 1985 </w:t>
      </w:r>
      <w:r>
        <w:rPr>
          <w:rFonts w:ascii="Times New Roman" w:hAnsi="Times New Roman" w:cs="Times New Roman"/>
          <w:sz w:val="24"/>
          <w:szCs w:val="24"/>
        </w:rPr>
        <w:t>es demasiado genérica</w:t>
      </w:r>
      <w:r w:rsidR="00E418EA">
        <w:rPr>
          <w:rFonts w:ascii="Times New Roman" w:hAnsi="Times New Roman" w:cs="Times New Roman"/>
          <w:sz w:val="24"/>
          <w:szCs w:val="24"/>
        </w:rPr>
        <w:t xml:space="preserve"> y daba lugar a confusión acerca de si solo podían considerarse productos</w:t>
      </w:r>
      <w:r>
        <w:rPr>
          <w:rFonts w:ascii="Times New Roman" w:hAnsi="Times New Roman" w:cs="Times New Roman"/>
          <w:sz w:val="24"/>
          <w:szCs w:val="24"/>
        </w:rPr>
        <w:t xml:space="preserve"> los bienes corporales o tangibles, </w:t>
      </w:r>
      <w:r w:rsidR="00E418EA">
        <w:rPr>
          <w:rFonts w:ascii="Times New Roman" w:hAnsi="Times New Roman" w:cs="Times New Roman"/>
          <w:sz w:val="24"/>
          <w:szCs w:val="24"/>
        </w:rPr>
        <w:t>o si también abarca a los bienes intangibles. Ahora, l</w:t>
      </w:r>
      <w:r w:rsidR="00E418EA" w:rsidRPr="0017159C">
        <w:rPr>
          <w:rFonts w:ascii="Times New Roman" w:hAnsi="Times New Roman" w:cs="Times New Roman"/>
          <w:sz w:val="24"/>
          <w:szCs w:val="24"/>
        </w:rPr>
        <w:t xml:space="preserve">a </w:t>
      </w:r>
      <w:r w:rsidR="00E418EA">
        <w:rPr>
          <w:rFonts w:ascii="Times New Roman" w:hAnsi="Times New Roman" w:cs="Times New Roman"/>
          <w:sz w:val="24"/>
          <w:szCs w:val="24"/>
        </w:rPr>
        <w:t>nueva Directiva</w:t>
      </w:r>
      <w:r w:rsidR="00E418EA" w:rsidRPr="0017159C">
        <w:rPr>
          <w:rFonts w:ascii="Times New Roman" w:hAnsi="Times New Roman" w:cs="Times New Roman"/>
          <w:sz w:val="24"/>
          <w:szCs w:val="24"/>
        </w:rPr>
        <w:t xml:space="preserve"> tiene en cuenta las características que definen a los productos en la era digital: su intangibilidad y su complejidad</w:t>
      </w:r>
      <w:r w:rsidR="00912FCC">
        <w:rPr>
          <w:rFonts w:ascii="Times New Roman" w:hAnsi="Times New Roman" w:cs="Times New Roman"/>
          <w:sz w:val="24"/>
          <w:szCs w:val="24"/>
        </w:rPr>
        <w:t>, que viene dada por la</w:t>
      </w:r>
      <w:r w:rsidR="00E418EA">
        <w:rPr>
          <w:rFonts w:ascii="Times New Roman" w:hAnsi="Times New Roman" w:cs="Times New Roman"/>
          <w:sz w:val="24"/>
          <w:szCs w:val="24"/>
        </w:rPr>
        <w:t xml:space="preserve"> multitud de partes o componentes que conforman el producto y por su dependencia funcional de otros productos o servicios externos</w:t>
      </w:r>
      <w:r w:rsidR="00912FCC">
        <w:rPr>
          <w:rFonts w:ascii="Times New Roman" w:hAnsi="Times New Roman" w:cs="Times New Roman"/>
          <w:sz w:val="24"/>
          <w:szCs w:val="24"/>
        </w:rPr>
        <w:t>, abarcando a los bienes incorporales</w:t>
      </w:r>
      <w:r w:rsidR="00E418EA">
        <w:rPr>
          <w:rFonts w:ascii="Times New Roman" w:hAnsi="Times New Roman" w:cs="Times New Roman"/>
          <w:sz w:val="24"/>
          <w:szCs w:val="24"/>
        </w:rPr>
        <w:t>.</w:t>
      </w:r>
      <w:r w:rsidR="00912FCC">
        <w:rPr>
          <w:rFonts w:ascii="Times New Roman" w:hAnsi="Times New Roman" w:cs="Times New Roman"/>
          <w:sz w:val="24"/>
          <w:szCs w:val="24"/>
        </w:rPr>
        <w:t xml:space="preserve"> En este sentido, la nueva Directiva reconoce expresamente al </w:t>
      </w:r>
      <w:r w:rsidR="00912FCC" w:rsidRPr="00912FCC">
        <w:rPr>
          <w:rFonts w:ascii="Times New Roman" w:hAnsi="Times New Roman" w:cs="Times New Roman"/>
          <w:i/>
          <w:iCs/>
          <w:sz w:val="24"/>
          <w:szCs w:val="24"/>
        </w:rPr>
        <w:t>software</w:t>
      </w:r>
      <w:r w:rsidR="00912FCC">
        <w:rPr>
          <w:rFonts w:ascii="Times New Roman" w:hAnsi="Times New Roman" w:cs="Times New Roman"/>
          <w:sz w:val="24"/>
          <w:szCs w:val="24"/>
        </w:rPr>
        <w:t xml:space="preserve"> del vehículo como un producto.</w:t>
      </w:r>
    </w:p>
    <w:p w14:paraId="4BF10AD0" w14:textId="69338BD6" w:rsidR="00285A6F" w:rsidRPr="0017159C" w:rsidRDefault="00E418EA" w:rsidP="00285A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2609">
        <w:rPr>
          <w:rFonts w:ascii="Times New Roman" w:hAnsi="Times New Roman" w:cs="Times New Roman"/>
          <w:sz w:val="24"/>
          <w:szCs w:val="24"/>
        </w:rPr>
        <w:t xml:space="preserve">Si bien la </w:t>
      </w:r>
      <w:r>
        <w:rPr>
          <w:rFonts w:ascii="Times New Roman" w:hAnsi="Times New Roman" w:cs="Times New Roman"/>
          <w:sz w:val="24"/>
          <w:szCs w:val="24"/>
        </w:rPr>
        <w:t xml:space="preserve">nueva </w:t>
      </w:r>
      <w:r w:rsidR="00242609">
        <w:rPr>
          <w:rFonts w:ascii="Times New Roman" w:hAnsi="Times New Roman" w:cs="Times New Roman"/>
          <w:sz w:val="24"/>
          <w:szCs w:val="24"/>
        </w:rPr>
        <w:t>Directiva no se aplica a los servicios como tales</w:t>
      </w:r>
      <w:r w:rsidR="00B345A7">
        <w:rPr>
          <w:rFonts w:ascii="Times New Roman" w:hAnsi="Times New Roman" w:cs="Times New Roman"/>
          <w:sz w:val="24"/>
          <w:szCs w:val="24"/>
        </w:rPr>
        <w:t xml:space="preserve">, amplía su ámbito de protección, </w:t>
      </w:r>
      <w:r w:rsidR="00372138">
        <w:rPr>
          <w:rFonts w:ascii="Times New Roman" w:hAnsi="Times New Roman" w:cs="Times New Roman"/>
          <w:sz w:val="24"/>
          <w:szCs w:val="24"/>
        </w:rPr>
        <w:t xml:space="preserve">considerando productos o componentes del producto también </w:t>
      </w:r>
      <w:r w:rsidR="00B345A7">
        <w:rPr>
          <w:rFonts w:ascii="Times New Roman" w:hAnsi="Times New Roman" w:cs="Times New Roman"/>
          <w:sz w:val="24"/>
          <w:szCs w:val="24"/>
        </w:rPr>
        <w:t xml:space="preserve">a los servicios </w:t>
      </w:r>
      <w:r w:rsidR="00FC7AB9">
        <w:rPr>
          <w:rFonts w:ascii="Times New Roman" w:hAnsi="Times New Roman" w:cs="Times New Roman"/>
          <w:sz w:val="24"/>
          <w:szCs w:val="24"/>
        </w:rPr>
        <w:t>digitales conexos o interconectados</w:t>
      </w:r>
      <w:r w:rsidR="00B345A7" w:rsidRPr="0017159C">
        <w:rPr>
          <w:rFonts w:ascii="Times New Roman" w:hAnsi="Times New Roman" w:cs="Times New Roman"/>
          <w:sz w:val="24"/>
          <w:szCs w:val="24"/>
        </w:rPr>
        <w:t xml:space="preserve"> </w:t>
      </w:r>
      <w:r w:rsidR="005009AF">
        <w:rPr>
          <w:rFonts w:ascii="Times New Roman" w:hAnsi="Times New Roman" w:cs="Times New Roman"/>
          <w:sz w:val="24"/>
          <w:szCs w:val="24"/>
        </w:rPr>
        <w:t>(</w:t>
      </w:r>
      <w:r>
        <w:rPr>
          <w:rFonts w:ascii="Times New Roman" w:hAnsi="Times New Roman" w:cs="Times New Roman"/>
          <w:sz w:val="24"/>
          <w:szCs w:val="24"/>
        </w:rPr>
        <w:t xml:space="preserve">a los que denomina </w:t>
      </w:r>
      <w:r w:rsidR="005009AF">
        <w:rPr>
          <w:rFonts w:ascii="Times New Roman" w:hAnsi="Times New Roman" w:cs="Times New Roman"/>
          <w:sz w:val="24"/>
          <w:szCs w:val="24"/>
        </w:rPr>
        <w:t xml:space="preserve">servicios relacionados) </w:t>
      </w:r>
      <w:r w:rsidR="00B345A7" w:rsidRPr="0017159C">
        <w:rPr>
          <w:rFonts w:ascii="Times New Roman" w:hAnsi="Times New Roman" w:cs="Times New Roman"/>
          <w:sz w:val="24"/>
          <w:szCs w:val="24"/>
        </w:rPr>
        <w:t xml:space="preserve">al producto </w:t>
      </w:r>
      <w:r w:rsidR="00242609">
        <w:rPr>
          <w:rFonts w:ascii="Times New Roman" w:hAnsi="Times New Roman" w:cs="Times New Roman"/>
          <w:sz w:val="24"/>
          <w:szCs w:val="24"/>
        </w:rPr>
        <w:t xml:space="preserve">que son necesarios </w:t>
      </w:r>
      <w:r w:rsidR="00B345A7" w:rsidRPr="0017159C">
        <w:rPr>
          <w:rFonts w:ascii="Times New Roman" w:hAnsi="Times New Roman" w:cs="Times New Roman"/>
          <w:sz w:val="24"/>
          <w:szCs w:val="24"/>
        </w:rPr>
        <w:t xml:space="preserve">para </w:t>
      </w:r>
      <w:r>
        <w:rPr>
          <w:rFonts w:ascii="Times New Roman" w:hAnsi="Times New Roman" w:cs="Times New Roman"/>
          <w:sz w:val="24"/>
          <w:szCs w:val="24"/>
        </w:rPr>
        <w:t>que pueda desempeñar sus funciones</w:t>
      </w:r>
      <w:r w:rsidR="00912FCC">
        <w:rPr>
          <w:rFonts w:ascii="Times New Roman" w:hAnsi="Times New Roman" w:cs="Times New Roman"/>
          <w:sz w:val="24"/>
          <w:szCs w:val="24"/>
        </w:rPr>
        <w:t xml:space="preserve"> y su finalidad prevista,</w:t>
      </w:r>
      <w:r w:rsidR="005009AF">
        <w:rPr>
          <w:rFonts w:ascii="Times New Roman" w:hAnsi="Times New Roman" w:cs="Times New Roman"/>
          <w:sz w:val="24"/>
          <w:szCs w:val="24"/>
        </w:rPr>
        <w:t xml:space="preserve"> y que son determinantes para la seguridad del producto</w:t>
      </w:r>
      <w:r w:rsidR="00912FCC">
        <w:rPr>
          <w:rFonts w:ascii="Times New Roman" w:hAnsi="Times New Roman" w:cs="Times New Roman"/>
          <w:sz w:val="24"/>
          <w:szCs w:val="24"/>
        </w:rPr>
        <w:t>)</w:t>
      </w:r>
      <w:r w:rsidR="00372138">
        <w:rPr>
          <w:rFonts w:ascii="Times New Roman" w:hAnsi="Times New Roman" w:cs="Times New Roman"/>
          <w:sz w:val="24"/>
          <w:szCs w:val="24"/>
        </w:rPr>
        <w:t xml:space="preserve">, </w:t>
      </w:r>
      <w:r w:rsidR="005009AF">
        <w:rPr>
          <w:rFonts w:ascii="Times New Roman" w:hAnsi="Times New Roman" w:cs="Times New Roman"/>
          <w:sz w:val="24"/>
          <w:szCs w:val="24"/>
        </w:rPr>
        <w:t>tanto si forman</w:t>
      </w:r>
      <w:r w:rsidR="00B345A7">
        <w:rPr>
          <w:rFonts w:ascii="Times New Roman" w:hAnsi="Times New Roman" w:cs="Times New Roman"/>
          <w:sz w:val="24"/>
          <w:szCs w:val="24"/>
        </w:rPr>
        <w:t xml:space="preserve"> parte físicamente de él (integrado</w:t>
      </w:r>
      <w:r w:rsidR="005009AF">
        <w:rPr>
          <w:rFonts w:ascii="Times New Roman" w:hAnsi="Times New Roman" w:cs="Times New Roman"/>
          <w:sz w:val="24"/>
          <w:szCs w:val="24"/>
        </w:rPr>
        <w:t>s</w:t>
      </w:r>
      <w:r w:rsidR="00B345A7">
        <w:rPr>
          <w:rFonts w:ascii="Times New Roman" w:hAnsi="Times New Roman" w:cs="Times New Roman"/>
          <w:sz w:val="24"/>
          <w:szCs w:val="24"/>
        </w:rPr>
        <w:t>) o tiene</w:t>
      </w:r>
      <w:r w:rsidR="005009AF">
        <w:rPr>
          <w:rFonts w:ascii="Times New Roman" w:hAnsi="Times New Roman" w:cs="Times New Roman"/>
          <w:sz w:val="24"/>
          <w:szCs w:val="24"/>
        </w:rPr>
        <w:t>n</w:t>
      </w:r>
      <w:r w:rsidR="00B345A7">
        <w:rPr>
          <w:rFonts w:ascii="Times New Roman" w:hAnsi="Times New Roman" w:cs="Times New Roman"/>
          <w:sz w:val="24"/>
          <w:szCs w:val="24"/>
        </w:rPr>
        <w:t xml:space="preserve"> una funcionalidad en el producto sin formar parte físicamente de él (no integrado</w:t>
      </w:r>
      <w:r w:rsidR="005009AF">
        <w:rPr>
          <w:rFonts w:ascii="Times New Roman" w:hAnsi="Times New Roman" w:cs="Times New Roman"/>
          <w:sz w:val="24"/>
          <w:szCs w:val="24"/>
        </w:rPr>
        <w:t>s</w:t>
      </w:r>
      <w:r w:rsidR="00B345A7">
        <w:rPr>
          <w:rFonts w:ascii="Times New Roman" w:hAnsi="Times New Roman" w:cs="Times New Roman"/>
          <w:sz w:val="24"/>
          <w:szCs w:val="24"/>
        </w:rPr>
        <w:t xml:space="preserve">). </w:t>
      </w:r>
    </w:p>
    <w:p w14:paraId="5AF78432" w14:textId="3AA333AA" w:rsidR="00203ABD" w:rsidRDefault="00203ABD" w:rsidP="00B345A7">
      <w:pPr>
        <w:jc w:val="both"/>
        <w:rPr>
          <w:rFonts w:ascii="Times New Roman" w:hAnsi="Times New Roman" w:cs="Times New Roman"/>
          <w:sz w:val="24"/>
          <w:szCs w:val="24"/>
        </w:rPr>
      </w:pPr>
      <w:r>
        <w:rPr>
          <w:rFonts w:ascii="Times New Roman" w:hAnsi="Times New Roman" w:cs="Times New Roman"/>
          <w:sz w:val="24"/>
          <w:szCs w:val="24"/>
        </w:rPr>
        <w:t>En cuanto a los SUJETOS RESPONSABLES</w:t>
      </w:r>
    </w:p>
    <w:p w14:paraId="6B638366" w14:textId="72CCAFB9" w:rsidR="007B3718" w:rsidRDefault="00203ABD" w:rsidP="007B3718">
      <w:pPr>
        <w:jc w:val="both"/>
        <w:rPr>
          <w:rFonts w:ascii="Times New Roman" w:hAnsi="Times New Roman" w:cs="Times New Roman"/>
          <w:sz w:val="24"/>
          <w:szCs w:val="24"/>
        </w:rPr>
      </w:pPr>
      <w:r>
        <w:rPr>
          <w:rFonts w:ascii="Times New Roman" w:hAnsi="Times New Roman" w:cs="Times New Roman"/>
          <w:sz w:val="24"/>
          <w:szCs w:val="24"/>
        </w:rPr>
        <w:t xml:space="preserve">      </w:t>
      </w:r>
      <w:r w:rsidR="007B3718" w:rsidRPr="0017159C">
        <w:rPr>
          <w:rFonts w:ascii="Times New Roman" w:hAnsi="Times New Roman" w:cs="Times New Roman"/>
          <w:sz w:val="24"/>
          <w:szCs w:val="24"/>
        </w:rPr>
        <w:t xml:space="preserve">Dada la complejidad técnica que caracteriza a los productos que incorporan tecnologías avanzadas derivada de la diversidad de personas, normalmente empresarios, que participan en su creación, </w:t>
      </w:r>
      <w:r w:rsidR="003818D9">
        <w:rPr>
          <w:rFonts w:ascii="Times New Roman" w:hAnsi="Times New Roman" w:cs="Times New Roman"/>
          <w:sz w:val="24"/>
          <w:szCs w:val="24"/>
        </w:rPr>
        <w:t xml:space="preserve">como es el caso de los vehículos autónomos, </w:t>
      </w:r>
      <w:r w:rsidR="007B3718" w:rsidRPr="0017159C">
        <w:rPr>
          <w:rFonts w:ascii="Times New Roman" w:hAnsi="Times New Roman" w:cs="Times New Roman"/>
          <w:sz w:val="24"/>
          <w:szCs w:val="24"/>
        </w:rPr>
        <w:t xml:space="preserve">en la Propuesta se articulan </w:t>
      </w:r>
      <w:r w:rsidR="007B3718">
        <w:rPr>
          <w:rFonts w:ascii="Times New Roman" w:hAnsi="Times New Roman" w:cs="Times New Roman"/>
          <w:sz w:val="24"/>
          <w:szCs w:val="24"/>
        </w:rPr>
        <w:t xml:space="preserve">nuevos </w:t>
      </w:r>
      <w:r w:rsidR="007B3718" w:rsidRPr="0017159C">
        <w:rPr>
          <w:rFonts w:ascii="Times New Roman" w:hAnsi="Times New Roman" w:cs="Times New Roman"/>
          <w:sz w:val="24"/>
          <w:szCs w:val="24"/>
        </w:rPr>
        <w:t>criterios para hacer responder a todos los agentes que intervengan en el proceso de fabricación</w:t>
      </w:r>
      <w:r w:rsidR="00912FCC">
        <w:rPr>
          <w:rFonts w:ascii="Times New Roman" w:hAnsi="Times New Roman" w:cs="Times New Roman"/>
          <w:sz w:val="24"/>
          <w:szCs w:val="24"/>
        </w:rPr>
        <w:t>,</w:t>
      </w:r>
      <w:r w:rsidR="005D54E9">
        <w:rPr>
          <w:rFonts w:ascii="Times New Roman" w:hAnsi="Times New Roman" w:cs="Times New Roman"/>
          <w:sz w:val="24"/>
          <w:szCs w:val="24"/>
        </w:rPr>
        <w:t xml:space="preserve"> distinguiéndose entre el</w:t>
      </w:r>
      <w:r w:rsidR="007B3718" w:rsidRPr="0017159C">
        <w:rPr>
          <w:rFonts w:ascii="Times New Roman" w:hAnsi="Times New Roman" w:cs="Times New Roman"/>
          <w:sz w:val="24"/>
          <w:szCs w:val="24"/>
        </w:rPr>
        <w:t xml:space="preserve"> fabricante del producto acabado</w:t>
      </w:r>
      <w:r w:rsidR="0059037D">
        <w:rPr>
          <w:rFonts w:ascii="Times New Roman" w:hAnsi="Times New Roman" w:cs="Times New Roman"/>
          <w:sz w:val="24"/>
          <w:szCs w:val="24"/>
        </w:rPr>
        <w:t xml:space="preserve"> </w:t>
      </w:r>
      <w:r w:rsidR="007B3718" w:rsidRPr="0017159C">
        <w:rPr>
          <w:rFonts w:ascii="Times New Roman" w:hAnsi="Times New Roman" w:cs="Times New Roman"/>
          <w:sz w:val="24"/>
          <w:szCs w:val="24"/>
        </w:rPr>
        <w:t>y los fabricantes de los componentes que intervienen en la cadena de producción</w:t>
      </w:r>
      <w:r w:rsidR="00F8363E">
        <w:rPr>
          <w:rFonts w:ascii="Times New Roman" w:hAnsi="Times New Roman" w:cs="Times New Roman"/>
          <w:sz w:val="24"/>
          <w:szCs w:val="24"/>
        </w:rPr>
        <w:t xml:space="preserve">, haciéndose responder a los proveedores de servicios digitales, como el </w:t>
      </w:r>
      <w:r w:rsidR="00F8363E" w:rsidRPr="00F8363E">
        <w:rPr>
          <w:rFonts w:ascii="Times New Roman" w:hAnsi="Times New Roman" w:cs="Times New Roman"/>
          <w:i/>
          <w:iCs/>
          <w:sz w:val="24"/>
          <w:szCs w:val="24"/>
        </w:rPr>
        <w:t>software</w:t>
      </w:r>
      <w:r w:rsidR="00F8363E">
        <w:rPr>
          <w:rFonts w:ascii="Times New Roman" w:hAnsi="Times New Roman" w:cs="Times New Roman"/>
          <w:sz w:val="24"/>
          <w:szCs w:val="24"/>
        </w:rPr>
        <w:t>.</w:t>
      </w:r>
      <w:r w:rsidR="007B3718" w:rsidRPr="0017159C">
        <w:rPr>
          <w:rFonts w:ascii="Times New Roman" w:hAnsi="Times New Roman" w:cs="Times New Roman"/>
          <w:sz w:val="24"/>
          <w:szCs w:val="24"/>
        </w:rPr>
        <w:t xml:space="preserve"> </w:t>
      </w:r>
    </w:p>
    <w:p w14:paraId="6D9DDA84" w14:textId="44210FB6" w:rsidR="007B3718" w:rsidRDefault="00203ABD" w:rsidP="007B3718">
      <w:pPr>
        <w:jc w:val="both"/>
        <w:rPr>
          <w:rFonts w:ascii="Times New Roman" w:hAnsi="Times New Roman" w:cs="Times New Roman"/>
          <w:sz w:val="24"/>
          <w:szCs w:val="24"/>
        </w:rPr>
      </w:pPr>
      <w:r>
        <w:rPr>
          <w:rFonts w:ascii="Times New Roman" w:hAnsi="Times New Roman" w:cs="Times New Roman"/>
          <w:sz w:val="24"/>
          <w:szCs w:val="24"/>
        </w:rPr>
        <w:t>En cuanto a la noción de DEFECTO</w:t>
      </w:r>
      <w:r w:rsidR="005D3CBD">
        <w:rPr>
          <w:rFonts w:ascii="Times New Roman" w:hAnsi="Times New Roman" w:cs="Times New Roman"/>
          <w:sz w:val="24"/>
          <w:szCs w:val="24"/>
        </w:rPr>
        <w:t xml:space="preserve"> y de SEGURIDAD DEL PRODUCTO</w:t>
      </w:r>
    </w:p>
    <w:p w14:paraId="5175B389" w14:textId="4A7BE1F9" w:rsidR="007B3718" w:rsidRDefault="002A3B3F" w:rsidP="00110D3D">
      <w:pPr>
        <w:spacing w:after="0" w:line="240" w:lineRule="auto"/>
        <w:contextualSpacing/>
        <w:jc w:val="both"/>
        <w:textAlignment w:val="baseline"/>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        </w:t>
      </w:r>
      <w:r w:rsidRPr="002A3B3F">
        <w:rPr>
          <w:rFonts w:ascii="Times New Roman" w:eastAsia="Calibri" w:hAnsi="Times New Roman" w:cs="Times New Roman"/>
          <w:color w:val="000000" w:themeColor="text1"/>
          <w:sz w:val="24"/>
          <w:szCs w:val="24"/>
        </w:rPr>
        <w:t xml:space="preserve">En las nuevas normas un producto es defectuoso cuando no ofrece la seguridad que el público en general tiene derecho a esperar, pero </w:t>
      </w:r>
      <w:r w:rsidR="00AC4911">
        <w:rPr>
          <w:rFonts w:ascii="Times New Roman" w:eastAsia="Calibri" w:hAnsi="Times New Roman" w:cs="Times New Roman"/>
          <w:color w:val="000000" w:themeColor="text1"/>
          <w:sz w:val="24"/>
          <w:szCs w:val="24"/>
        </w:rPr>
        <w:t>en los productos con IA con capacidad para evolucionar mediante el aprendizaje</w:t>
      </w:r>
      <w:r w:rsidR="0065516F">
        <w:rPr>
          <w:rFonts w:ascii="Times New Roman" w:eastAsia="Calibri" w:hAnsi="Times New Roman" w:cs="Times New Roman"/>
          <w:color w:val="000000" w:themeColor="text1"/>
          <w:sz w:val="24"/>
          <w:szCs w:val="24"/>
        </w:rPr>
        <w:t xml:space="preserve"> automático</w:t>
      </w:r>
      <w:r w:rsidR="00AC4911">
        <w:rPr>
          <w:rFonts w:ascii="Times New Roman" w:eastAsia="Calibri" w:hAnsi="Times New Roman" w:cs="Times New Roman"/>
          <w:color w:val="000000" w:themeColor="text1"/>
          <w:sz w:val="24"/>
          <w:szCs w:val="24"/>
        </w:rPr>
        <w:t>,</w:t>
      </w:r>
      <w:r w:rsidRPr="002A3B3F">
        <w:rPr>
          <w:rFonts w:ascii="Times New Roman" w:eastAsia="Calibri" w:hAnsi="Times New Roman" w:cs="Times New Roman"/>
          <w:color w:val="000000" w:themeColor="text1"/>
          <w:sz w:val="24"/>
          <w:szCs w:val="24"/>
        </w:rPr>
        <w:t xml:space="preserve"> </w:t>
      </w:r>
      <w:r w:rsidR="00AC4911">
        <w:rPr>
          <w:rFonts w:ascii="Times New Roman" w:eastAsia="Calibri" w:hAnsi="Times New Roman" w:cs="Times New Roman"/>
          <w:color w:val="000000" w:themeColor="text1"/>
          <w:sz w:val="24"/>
          <w:szCs w:val="24"/>
        </w:rPr>
        <w:t>que pueden modificar su funcionamiento a lo largo de su ciclo de vida</w:t>
      </w:r>
      <w:r w:rsidR="0065516F">
        <w:rPr>
          <w:rFonts w:ascii="Times New Roman" w:eastAsia="Calibri" w:hAnsi="Times New Roman" w:cs="Times New Roman"/>
          <w:color w:val="000000" w:themeColor="text1"/>
          <w:sz w:val="24"/>
          <w:szCs w:val="24"/>
        </w:rPr>
        <w:t xml:space="preserve">, </w:t>
      </w:r>
      <w:r w:rsidR="00362D02">
        <w:rPr>
          <w:rFonts w:ascii="Times New Roman" w:eastAsia="Calibri" w:hAnsi="Times New Roman" w:cs="Times New Roman"/>
          <w:color w:val="000000" w:themeColor="text1"/>
          <w:sz w:val="24"/>
          <w:szCs w:val="24"/>
        </w:rPr>
        <w:t xml:space="preserve">generando de esta forma nuevos riesgos, </w:t>
      </w:r>
      <w:r w:rsidRPr="002A3B3F">
        <w:rPr>
          <w:rFonts w:ascii="Times New Roman" w:eastAsia="Calibri" w:hAnsi="Times New Roman" w:cs="Times New Roman"/>
          <w:color w:val="000000" w:themeColor="text1"/>
          <w:sz w:val="24"/>
          <w:szCs w:val="24"/>
        </w:rPr>
        <w:t>esta expectativa de seguridad</w:t>
      </w:r>
      <w:r w:rsidR="00AC4911">
        <w:rPr>
          <w:rFonts w:ascii="Times New Roman" w:eastAsia="Calibri" w:hAnsi="Times New Roman" w:cs="Times New Roman"/>
          <w:color w:val="000000" w:themeColor="text1"/>
          <w:sz w:val="24"/>
          <w:szCs w:val="24"/>
        </w:rPr>
        <w:t xml:space="preserve"> debe ir referida,</w:t>
      </w:r>
      <w:r w:rsidRPr="002A3B3F">
        <w:rPr>
          <w:rFonts w:ascii="Times New Roman" w:eastAsia="Calibri" w:hAnsi="Times New Roman" w:cs="Times New Roman"/>
          <w:color w:val="000000" w:themeColor="text1"/>
          <w:sz w:val="24"/>
          <w:szCs w:val="24"/>
        </w:rPr>
        <w:t xml:space="preserve"> no al momento de su puesta en circulación, como sucede en la Directiva de 1985, sino que </w:t>
      </w:r>
      <w:r w:rsidR="00D14590">
        <w:rPr>
          <w:rFonts w:ascii="Times New Roman" w:eastAsia="Calibri" w:hAnsi="Times New Roman" w:cs="Times New Roman"/>
          <w:color w:val="000000" w:themeColor="text1"/>
          <w:sz w:val="24"/>
          <w:szCs w:val="24"/>
        </w:rPr>
        <w:t>se refuerza</w:t>
      </w:r>
      <w:r w:rsidRPr="002A3B3F">
        <w:rPr>
          <w:rFonts w:ascii="Times New Roman" w:eastAsia="Calibri" w:hAnsi="Times New Roman" w:cs="Times New Roman"/>
          <w:color w:val="000000" w:themeColor="text1"/>
          <w:sz w:val="24"/>
          <w:szCs w:val="24"/>
        </w:rPr>
        <w:t xml:space="preserve"> para extenderse a toda su vida útil.</w:t>
      </w:r>
      <w:r w:rsidR="005D3CBD" w:rsidRPr="00671A92">
        <w:rPr>
          <w:rFonts w:ascii="Times New Roman" w:hAnsi="Times New Roman" w:cs="Times New Roman"/>
          <w:color w:val="000000"/>
          <w:sz w:val="24"/>
          <w:szCs w:val="24"/>
        </w:rPr>
        <w:t xml:space="preserve"> Este tipo de riesgos no se abordan adecuadamente en la </w:t>
      </w:r>
      <w:r w:rsidR="0065516F">
        <w:rPr>
          <w:rFonts w:ascii="Times New Roman" w:hAnsi="Times New Roman" w:cs="Times New Roman"/>
          <w:color w:val="000000"/>
          <w:sz w:val="24"/>
          <w:szCs w:val="24"/>
        </w:rPr>
        <w:t>anterior Directiva</w:t>
      </w:r>
      <w:r w:rsidR="005D3CBD" w:rsidRPr="00671A92">
        <w:rPr>
          <w:rFonts w:ascii="Times New Roman" w:hAnsi="Times New Roman" w:cs="Times New Roman"/>
          <w:color w:val="000000"/>
          <w:sz w:val="24"/>
          <w:szCs w:val="24"/>
        </w:rPr>
        <w:t xml:space="preserve">, que se centra sobre todo en los riesgos de seguridad en el momento de la comercialización. </w:t>
      </w:r>
      <w:r w:rsidR="0065516F">
        <w:rPr>
          <w:rFonts w:ascii="Times New Roman" w:eastAsia="Calibri" w:hAnsi="Times New Roman" w:cs="Times New Roman"/>
          <w:color w:val="000000" w:themeColor="text1"/>
          <w:sz w:val="24"/>
          <w:szCs w:val="24"/>
        </w:rPr>
        <w:t>A partir de aquí, s</w:t>
      </w:r>
      <w:r w:rsidR="00110D3D">
        <w:rPr>
          <w:rFonts w:ascii="Times New Roman" w:hAnsi="Times New Roman" w:cs="Times New Roman"/>
          <w:sz w:val="24"/>
          <w:szCs w:val="24"/>
        </w:rPr>
        <w:t>e articula un mecanismo en el que se parte de que la</w:t>
      </w:r>
      <w:r w:rsidR="0065516F">
        <w:rPr>
          <w:rFonts w:ascii="Times New Roman" w:hAnsi="Times New Roman" w:cs="Times New Roman"/>
          <w:sz w:val="24"/>
          <w:szCs w:val="24"/>
        </w:rPr>
        <w:t>s</w:t>
      </w:r>
      <w:r w:rsidR="00110D3D">
        <w:rPr>
          <w:rFonts w:ascii="Times New Roman" w:hAnsi="Times New Roman" w:cs="Times New Roman"/>
          <w:sz w:val="24"/>
          <w:szCs w:val="24"/>
        </w:rPr>
        <w:t xml:space="preserve"> decisi</w:t>
      </w:r>
      <w:r w:rsidR="0065516F">
        <w:rPr>
          <w:rFonts w:ascii="Times New Roman" w:hAnsi="Times New Roman" w:cs="Times New Roman"/>
          <w:sz w:val="24"/>
          <w:szCs w:val="24"/>
        </w:rPr>
        <w:t xml:space="preserve">ones </w:t>
      </w:r>
      <w:r w:rsidR="00110D3D">
        <w:rPr>
          <w:rFonts w:ascii="Times New Roman" w:hAnsi="Times New Roman" w:cs="Times New Roman"/>
          <w:sz w:val="24"/>
          <w:szCs w:val="24"/>
        </w:rPr>
        <w:t>errónea</w:t>
      </w:r>
      <w:r w:rsidR="0065516F">
        <w:rPr>
          <w:rFonts w:ascii="Times New Roman" w:hAnsi="Times New Roman" w:cs="Times New Roman"/>
          <w:sz w:val="24"/>
          <w:szCs w:val="24"/>
        </w:rPr>
        <w:t xml:space="preserve">s e incorrectas inesperadas </w:t>
      </w:r>
      <w:r w:rsidR="00110D3D">
        <w:rPr>
          <w:rFonts w:ascii="Times New Roman" w:hAnsi="Times New Roman" w:cs="Times New Roman"/>
          <w:sz w:val="24"/>
          <w:szCs w:val="24"/>
        </w:rPr>
        <w:t xml:space="preserve">del vehículo que se desvía de lo esperable </w:t>
      </w:r>
      <w:r w:rsidR="0065516F">
        <w:rPr>
          <w:rFonts w:ascii="Times New Roman" w:hAnsi="Times New Roman" w:cs="Times New Roman"/>
          <w:sz w:val="24"/>
          <w:szCs w:val="24"/>
        </w:rPr>
        <w:t xml:space="preserve">ya </w:t>
      </w:r>
      <w:r w:rsidR="00110D3D">
        <w:rPr>
          <w:rFonts w:ascii="Times New Roman" w:hAnsi="Times New Roman" w:cs="Times New Roman"/>
          <w:sz w:val="24"/>
          <w:szCs w:val="24"/>
        </w:rPr>
        <w:t>revela la existencia de un defecto de fabricación</w:t>
      </w:r>
      <w:r w:rsidR="0065516F">
        <w:rPr>
          <w:rFonts w:ascii="Times New Roman" w:hAnsi="Times New Roman" w:cs="Times New Roman"/>
          <w:sz w:val="24"/>
          <w:szCs w:val="24"/>
        </w:rPr>
        <w:t xml:space="preserve"> (el defecto se presume) </w:t>
      </w:r>
      <w:r w:rsidR="00110D3D">
        <w:rPr>
          <w:rFonts w:ascii="Times New Roman" w:hAnsi="Times New Roman" w:cs="Times New Roman"/>
          <w:sz w:val="24"/>
          <w:szCs w:val="24"/>
        </w:rPr>
        <w:t xml:space="preserve">precisamente, por no haber acatado </w:t>
      </w:r>
      <w:r w:rsidR="0065516F">
        <w:rPr>
          <w:rFonts w:ascii="Times New Roman" w:hAnsi="Times New Roman" w:cs="Times New Roman"/>
          <w:sz w:val="24"/>
          <w:szCs w:val="24"/>
        </w:rPr>
        <w:t xml:space="preserve">el vehículo </w:t>
      </w:r>
      <w:r w:rsidR="00110D3D">
        <w:rPr>
          <w:rFonts w:ascii="Times New Roman" w:hAnsi="Times New Roman" w:cs="Times New Roman"/>
          <w:sz w:val="24"/>
          <w:szCs w:val="24"/>
        </w:rPr>
        <w:t xml:space="preserve">las reglas básicas que </w:t>
      </w:r>
      <w:r w:rsidR="0065516F">
        <w:rPr>
          <w:rFonts w:ascii="Times New Roman" w:hAnsi="Times New Roman" w:cs="Times New Roman"/>
          <w:sz w:val="24"/>
          <w:szCs w:val="24"/>
        </w:rPr>
        <w:t xml:space="preserve">le fueron incorporadas </w:t>
      </w:r>
      <w:r w:rsidR="00110D3D">
        <w:rPr>
          <w:rFonts w:ascii="Times New Roman" w:hAnsi="Times New Roman" w:cs="Times New Roman"/>
          <w:sz w:val="24"/>
          <w:szCs w:val="24"/>
        </w:rPr>
        <w:t xml:space="preserve">en la fase de programación. </w:t>
      </w:r>
      <w:r w:rsidR="00203ABD">
        <w:rPr>
          <w:rFonts w:ascii="Times New Roman" w:hAnsi="Times New Roman" w:cs="Times New Roman"/>
          <w:sz w:val="24"/>
          <w:szCs w:val="24"/>
        </w:rPr>
        <w:t xml:space="preserve">Coherentemente con esta extensión de la responsabilidad, la normativa europea reguladora de los requisitos de seguridad que deben reunir los sistemas de IA de alto riesgo impone a los fabricantes un deber </w:t>
      </w:r>
      <w:r w:rsidR="00AC4911">
        <w:rPr>
          <w:rFonts w:ascii="Times New Roman" w:hAnsi="Times New Roman" w:cs="Times New Roman"/>
          <w:sz w:val="24"/>
          <w:szCs w:val="24"/>
        </w:rPr>
        <w:t xml:space="preserve">estricto </w:t>
      </w:r>
      <w:r w:rsidR="00203ABD">
        <w:rPr>
          <w:rFonts w:ascii="Times New Roman" w:hAnsi="Times New Roman" w:cs="Times New Roman"/>
          <w:sz w:val="24"/>
          <w:szCs w:val="24"/>
        </w:rPr>
        <w:t xml:space="preserve">de </w:t>
      </w:r>
      <w:r>
        <w:rPr>
          <w:rFonts w:ascii="Times New Roman" w:hAnsi="Times New Roman" w:cs="Times New Roman"/>
          <w:sz w:val="24"/>
          <w:szCs w:val="24"/>
        </w:rPr>
        <w:t xml:space="preserve">vigilancia y de </w:t>
      </w:r>
      <w:r w:rsidR="00203ABD">
        <w:rPr>
          <w:rFonts w:ascii="Times New Roman" w:hAnsi="Times New Roman" w:cs="Times New Roman"/>
          <w:sz w:val="24"/>
          <w:szCs w:val="24"/>
        </w:rPr>
        <w:t xml:space="preserve">seguimiento posterior a la comercialización, </w:t>
      </w:r>
      <w:r>
        <w:rPr>
          <w:rFonts w:ascii="Times New Roman" w:hAnsi="Times New Roman" w:cs="Times New Roman"/>
          <w:sz w:val="24"/>
          <w:szCs w:val="24"/>
        </w:rPr>
        <w:t>c</w:t>
      </w:r>
      <w:r w:rsidR="00203ABD">
        <w:rPr>
          <w:rFonts w:ascii="Times New Roman" w:hAnsi="Times New Roman" w:cs="Times New Roman"/>
          <w:sz w:val="24"/>
          <w:szCs w:val="24"/>
        </w:rPr>
        <w:t xml:space="preserve">on el objeto de detectar la posible necesidad de aplicar inmediatamente cualquier tipo de medida correctora o preventiva que resulte necesaria. </w:t>
      </w:r>
    </w:p>
    <w:p w14:paraId="7A888918" w14:textId="77777777" w:rsidR="00110D3D" w:rsidRDefault="00110D3D" w:rsidP="007B3718">
      <w:pPr>
        <w:jc w:val="both"/>
        <w:rPr>
          <w:rFonts w:ascii="Times New Roman" w:hAnsi="Times New Roman" w:cs="Times New Roman"/>
          <w:sz w:val="24"/>
          <w:szCs w:val="24"/>
        </w:rPr>
      </w:pPr>
    </w:p>
    <w:p w14:paraId="7FA9155D" w14:textId="7FE475CF" w:rsidR="00D1163E" w:rsidRDefault="00D1163E" w:rsidP="007B3718">
      <w:pPr>
        <w:jc w:val="both"/>
        <w:rPr>
          <w:rFonts w:ascii="Times New Roman" w:hAnsi="Times New Roman" w:cs="Times New Roman"/>
          <w:sz w:val="24"/>
          <w:szCs w:val="24"/>
        </w:rPr>
      </w:pPr>
      <w:r>
        <w:rPr>
          <w:rFonts w:ascii="Times New Roman" w:hAnsi="Times New Roman" w:cs="Times New Roman"/>
          <w:sz w:val="24"/>
          <w:szCs w:val="24"/>
        </w:rPr>
        <w:t xml:space="preserve">En cuanto a la CARGA DE LA PRUEBA </w:t>
      </w:r>
    </w:p>
    <w:p w14:paraId="2536AF83" w14:textId="21618A3F" w:rsidR="00EC7EE0" w:rsidRPr="00EC7EE0" w:rsidRDefault="00C965E5" w:rsidP="00EC7EE0">
      <w:pPr>
        <w:spacing w:after="0" w:line="240" w:lineRule="auto"/>
        <w:jc w:val="both"/>
        <w:textAlignment w:val="baseline"/>
        <w:rPr>
          <w:rFonts w:ascii="Times New Roman" w:eastAsia="Times New Roman" w:hAnsi="Times New Roman" w:cs="Times New Roman"/>
          <w:sz w:val="24"/>
          <w:szCs w:val="24"/>
          <w:lang w:eastAsia="es-ES"/>
        </w:rPr>
      </w:pPr>
      <w:r w:rsidRPr="00EC7EE0">
        <w:rPr>
          <w:rFonts w:ascii="Times New Roman" w:hAnsi="Times New Roman" w:cs="Times New Roman"/>
          <w:sz w:val="24"/>
          <w:szCs w:val="24"/>
        </w:rPr>
        <w:t xml:space="preserve"> </w:t>
      </w:r>
      <w:r w:rsidR="00EC7EE0">
        <w:rPr>
          <w:rFonts w:ascii="Times New Roman" w:hAnsi="Times New Roman" w:cs="Times New Roman"/>
          <w:sz w:val="24"/>
          <w:szCs w:val="24"/>
        </w:rPr>
        <w:t xml:space="preserve">        </w:t>
      </w:r>
      <w:r w:rsidR="00EC7EE0" w:rsidRPr="00EC7EE0">
        <w:rPr>
          <w:rFonts w:ascii="Times New Roman" w:eastAsia="Calibri" w:hAnsi="Times New Roman"/>
          <w:sz w:val="24"/>
          <w:szCs w:val="24"/>
          <w:lang w:eastAsia="es-ES"/>
        </w:rPr>
        <w:t xml:space="preserve">Se mantiene que es el demandante quien debe probar el defecto, el daño y la relación de causalidad entre ambos, pero se introducen mecanismos </w:t>
      </w:r>
      <w:r w:rsidR="00415EB8">
        <w:rPr>
          <w:rFonts w:ascii="Times New Roman" w:eastAsia="Calibri" w:hAnsi="Times New Roman"/>
          <w:sz w:val="24"/>
          <w:szCs w:val="24"/>
          <w:lang w:eastAsia="es-ES"/>
        </w:rPr>
        <w:t xml:space="preserve">para facilitarle el acceso a la información y mecanismos </w:t>
      </w:r>
      <w:r w:rsidR="00AE79E4">
        <w:rPr>
          <w:rFonts w:ascii="Times New Roman" w:eastAsia="Calibri" w:hAnsi="Times New Roman"/>
          <w:sz w:val="24"/>
          <w:szCs w:val="24"/>
          <w:lang w:eastAsia="es-ES"/>
        </w:rPr>
        <w:t xml:space="preserve">basados en presunciones </w:t>
      </w:r>
      <w:r w:rsidR="00EC7EE0" w:rsidRPr="00EC7EE0">
        <w:rPr>
          <w:rFonts w:ascii="Times New Roman" w:eastAsia="Calibri" w:hAnsi="Times New Roman"/>
          <w:sz w:val="24"/>
          <w:szCs w:val="24"/>
          <w:lang w:eastAsia="es-ES"/>
        </w:rPr>
        <w:t>para facilitarle la demostración de</w:t>
      </w:r>
      <w:r w:rsidR="00415EB8">
        <w:rPr>
          <w:rFonts w:ascii="Times New Roman" w:eastAsia="Calibri" w:hAnsi="Times New Roman"/>
          <w:sz w:val="24"/>
          <w:szCs w:val="24"/>
          <w:lang w:eastAsia="es-ES"/>
        </w:rPr>
        <w:t>l defecto y de la relación de causalidad</w:t>
      </w:r>
      <w:r w:rsidR="00EC7EE0" w:rsidRPr="00EC7EE0">
        <w:rPr>
          <w:rFonts w:ascii="Times New Roman" w:eastAsia="Calibri" w:hAnsi="Times New Roman"/>
          <w:sz w:val="24"/>
          <w:szCs w:val="24"/>
          <w:lang w:eastAsia="es-ES"/>
        </w:rPr>
        <w:t xml:space="preserve">, ayudándole a ponerse en condiciones de igualdad respecto a los fabricantes en los casos más complejos, como los relacionados con productos con IA, en los que el demandante se enfrenta a dificultades excesivas para acreditar </w:t>
      </w:r>
      <w:r w:rsidR="00415EB8">
        <w:rPr>
          <w:rFonts w:ascii="Times New Roman" w:eastAsia="Calibri" w:hAnsi="Times New Roman"/>
          <w:sz w:val="24"/>
          <w:szCs w:val="24"/>
          <w:lang w:eastAsia="es-ES"/>
        </w:rPr>
        <w:t>aquéllos</w:t>
      </w:r>
      <w:r w:rsidR="00EC7EE0" w:rsidRPr="00EC7EE0">
        <w:rPr>
          <w:rFonts w:ascii="Times New Roman" w:eastAsia="Calibri" w:hAnsi="Times New Roman"/>
          <w:sz w:val="24"/>
          <w:szCs w:val="24"/>
          <w:lang w:eastAsia="es-ES"/>
        </w:rPr>
        <w:t xml:space="preserve"> elementos </w:t>
      </w:r>
      <w:r w:rsidR="00EC7EE0">
        <w:rPr>
          <w:rFonts w:ascii="Times New Roman" w:eastAsia="Calibri" w:hAnsi="Times New Roman"/>
          <w:sz w:val="24"/>
          <w:szCs w:val="24"/>
          <w:lang w:eastAsia="es-ES"/>
        </w:rPr>
        <w:t xml:space="preserve">y para acceder a la información </w:t>
      </w:r>
      <w:r w:rsidR="009C6AEC">
        <w:rPr>
          <w:rFonts w:ascii="Times New Roman" w:eastAsia="Calibri" w:hAnsi="Times New Roman"/>
          <w:sz w:val="24"/>
          <w:szCs w:val="24"/>
          <w:lang w:eastAsia="es-ES"/>
        </w:rPr>
        <w:t xml:space="preserve">y a las pruebas, </w:t>
      </w:r>
      <w:r w:rsidR="00EC7EE0" w:rsidRPr="00EC7EE0">
        <w:rPr>
          <w:rFonts w:ascii="Times New Roman" w:eastAsia="Calibri" w:hAnsi="Times New Roman"/>
          <w:sz w:val="24"/>
          <w:szCs w:val="24"/>
          <w:lang w:eastAsia="es-ES"/>
        </w:rPr>
        <w:t>debido a la complejidad técnica o científica del asunto, siempre que acredite una serie de probabilidades</w:t>
      </w:r>
      <w:r w:rsidR="00EC7EE0">
        <w:rPr>
          <w:rFonts w:ascii="Times New Roman" w:eastAsia="Calibri" w:hAnsi="Times New Roman"/>
          <w:sz w:val="24"/>
          <w:szCs w:val="24"/>
          <w:lang w:eastAsia="es-ES"/>
        </w:rPr>
        <w:t>.</w:t>
      </w:r>
    </w:p>
    <w:p w14:paraId="479A6750" w14:textId="78A802C0" w:rsidR="00D1163E" w:rsidRPr="00053039" w:rsidRDefault="00EC7EE0" w:rsidP="00EC7EE0">
      <w:pPr>
        <w:spacing w:after="0" w:line="240" w:lineRule="auto"/>
        <w:contextualSpacing/>
        <w:jc w:val="both"/>
        <w:textAlignment w:val="baseline"/>
        <w:rPr>
          <w:rFonts w:ascii="Times New Roman" w:hAnsi="Times New Roman" w:cs="Times New Roman"/>
          <w:sz w:val="24"/>
          <w:szCs w:val="24"/>
        </w:rPr>
      </w:pPr>
      <w:r w:rsidRPr="00EC7EE0">
        <w:rPr>
          <w:rFonts w:ascii="Times New Roman" w:eastAsia="Calibri" w:hAnsi="Times New Roman" w:cs="Times New Roman"/>
          <w:sz w:val="24"/>
          <w:szCs w:val="24"/>
        </w:rPr>
        <w:t xml:space="preserve"> </w:t>
      </w:r>
    </w:p>
    <w:p w14:paraId="272F3F2D" w14:textId="586201CE" w:rsidR="00D1163E" w:rsidRDefault="002322C4" w:rsidP="00D1163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163E">
        <w:rPr>
          <w:rFonts w:ascii="Times New Roman" w:hAnsi="Times New Roman" w:cs="Times New Roman"/>
          <w:sz w:val="24"/>
          <w:szCs w:val="24"/>
        </w:rPr>
        <w:t xml:space="preserve">Ahora bien, </w:t>
      </w:r>
      <w:r w:rsidR="00110D3D">
        <w:rPr>
          <w:rFonts w:ascii="Times New Roman" w:hAnsi="Times New Roman" w:cs="Times New Roman"/>
          <w:sz w:val="24"/>
          <w:szCs w:val="24"/>
        </w:rPr>
        <w:t xml:space="preserve">estas presunciones </w:t>
      </w:r>
      <w:r w:rsidR="00D1163E">
        <w:rPr>
          <w:rFonts w:ascii="Times New Roman" w:hAnsi="Times New Roman" w:cs="Times New Roman"/>
          <w:sz w:val="24"/>
          <w:szCs w:val="24"/>
        </w:rPr>
        <w:t>no deben llevar a una inversión total de la carga probatoria, porque este hecho frenaría la innovación y el incentivo para los fabricantes de comercializar con estas tecnologías, elevando además el precio de estos productos para los usuarios. Por tal motivo, para mantener una justa distribución del riesgo, la Propuesta exige siempre al reclamante la aportación de indicios probatorios de los que pueda desprenderse la probabilidad del defecto o de la relación de causalidad para poder beneficiarse de la presunción</w:t>
      </w:r>
      <w:r w:rsidR="00C965E5">
        <w:rPr>
          <w:rFonts w:ascii="Times New Roman" w:hAnsi="Times New Roman" w:cs="Times New Roman"/>
          <w:sz w:val="24"/>
          <w:szCs w:val="24"/>
        </w:rPr>
        <w:t>.</w:t>
      </w:r>
    </w:p>
    <w:p w14:paraId="333AA1EB" w14:textId="7DD8FFC7" w:rsidR="00E645BC" w:rsidRDefault="002322C4" w:rsidP="00E645BC">
      <w:pPr>
        <w:pStyle w:val="Pargrafdel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BA75EEF" w14:textId="6199C948" w:rsidR="007313A7" w:rsidRDefault="007313A7" w:rsidP="00D1163E">
      <w:pPr>
        <w:jc w:val="both"/>
        <w:rPr>
          <w:rFonts w:ascii="Times New Roman" w:hAnsi="Times New Roman" w:cs="Times New Roman"/>
          <w:sz w:val="24"/>
          <w:szCs w:val="24"/>
        </w:rPr>
      </w:pPr>
      <w:r>
        <w:rPr>
          <w:rFonts w:ascii="Times New Roman" w:hAnsi="Times New Roman" w:cs="Times New Roman"/>
          <w:sz w:val="24"/>
          <w:szCs w:val="24"/>
        </w:rPr>
        <w:t>En cuanto a las CAUSAS EXIMENTES DE LA RESPONSABILIDAD</w:t>
      </w:r>
    </w:p>
    <w:p w14:paraId="1FF67239" w14:textId="26EDCD10" w:rsidR="00C307B7" w:rsidRDefault="00362D02" w:rsidP="007313A7">
      <w:pPr>
        <w:jc w:val="both"/>
        <w:rPr>
          <w:rFonts w:ascii="Times New Roman" w:hAnsi="Times New Roman" w:cs="Times New Roman"/>
          <w:sz w:val="24"/>
          <w:szCs w:val="24"/>
        </w:rPr>
      </w:pPr>
      <w:r>
        <w:rPr>
          <w:rFonts w:ascii="Times New Roman" w:hAnsi="Times New Roman" w:cs="Times New Roman"/>
          <w:sz w:val="24"/>
          <w:szCs w:val="24"/>
        </w:rPr>
        <w:t xml:space="preserve">       </w:t>
      </w:r>
      <w:r w:rsidR="00B60344">
        <w:rPr>
          <w:rFonts w:ascii="Times New Roman" w:hAnsi="Times New Roman" w:cs="Times New Roman"/>
          <w:sz w:val="24"/>
          <w:szCs w:val="24"/>
        </w:rPr>
        <w:t>Vienen a ser coincidentes con las que contempla la Directiva de 1985, pero con la diferencia de que se recoge una interpretación actualizada de las mismas, teniéndose en cuenta que deben aplicarse en el escenario de las tecnologías emergentes. Entre ellas</w:t>
      </w:r>
      <w:r w:rsidR="009D3967">
        <w:rPr>
          <w:rFonts w:ascii="Times New Roman" w:hAnsi="Times New Roman" w:cs="Times New Roman"/>
          <w:sz w:val="24"/>
          <w:szCs w:val="24"/>
        </w:rPr>
        <w:t xml:space="preserve">, cabe </w:t>
      </w:r>
      <w:r w:rsidR="00D9076E">
        <w:rPr>
          <w:rFonts w:ascii="Times New Roman" w:hAnsi="Times New Roman" w:cs="Times New Roman"/>
          <w:sz w:val="24"/>
          <w:szCs w:val="24"/>
        </w:rPr>
        <w:t xml:space="preserve">hacer mención a la </w:t>
      </w:r>
      <w:r w:rsidR="00E645BC">
        <w:rPr>
          <w:rFonts w:ascii="Times New Roman" w:hAnsi="Times New Roman" w:cs="Times New Roman"/>
          <w:sz w:val="24"/>
          <w:szCs w:val="24"/>
        </w:rPr>
        <w:t xml:space="preserve">nueva interpretación de la </w:t>
      </w:r>
      <w:r w:rsidR="00D9076E" w:rsidRPr="00D9076E">
        <w:rPr>
          <w:rFonts w:ascii="Times New Roman" w:hAnsi="Times New Roman" w:cs="Times New Roman"/>
          <w:i/>
          <w:iCs/>
          <w:sz w:val="24"/>
          <w:szCs w:val="24"/>
        </w:rPr>
        <w:t>exención por riesgos de desarrollo</w:t>
      </w:r>
      <w:r w:rsidR="00E14441">
        <w:rPr>
          <w:rFonts w:ascii="Times New Roman" w:hAnsi="Times New Roman" w:cs="Times New Roman"/>
          <w:i/>
          <w:iCs/>
          <w:sz w:val="24"/>
          <w:szCs w:val="24"/>
        </w:rPr>
        <w:t xml:space="preserve">, </w:t>
      </w:r>
      <w:r w:rsidR="00E14441">
        <w:rPr>
          <w:rFonts w:ascii="Times New Roman" w:hAnsi="Times New Roman" w:cs="Times New Roman"/>
          <w:sz w:val="24"/>
          <w:szCs w:val="24"/>
        </w:rPr>
        <w:t xml:space="preserve">que </w:t>
      </w:r>
      <w:r w:rsidR="007313A7">
        <w:rPr>
          <w:rFonts w:ascii="Times New Roman" w:hAnsi="Times New Roman" w:cs="Times New Roman"/>
          <w:sz w:val="24"/>
          <w:szCs w:val="24"/>
        </w:rPr>
        <w:t>no debe ser aplicada a las tecnologías que continúan aprendiendo tras su puesta en servicio</w:t>
      </w:r>
      <w:r w:rsidR="00110D3D">
        <w:rPr>
          <w:rFonts w:ascii="Times New Roman" w:hAnsi="Times New Roman" w:cs="Times New Roman"/>
          <w:sz w:val="24"/>
          <w:szCs w:val="24"/>
        </w:rPr>
        <w:t xml:space="preserve"> </w:t>
      </w:r>
      <w:r w:rsidR="007313A7">
        <w:rPr>
          <w:rFonts w:ascii="Times New Roman" w:hAnsi="Times New Roman" w:cs="Times New Roman"/>
          <w:sz w:val="24"/>
          <w:szCs w:val="24"/>
        </w:rPr>
        <w:t xml:space="preserve">cuando el vehículo adopta una decisión errónea que se desvía de lo esperable. La excepción por riesgos de desarrollo está pensada para aquellos riesgos que, por el estado de los conocimientos científicos y tecnológicos del momento de la puesta en circulación del </w:t>
      </w:r>
      <w:r w:rsidR="0065516F">
        <w:rPr>
          <w:rFonts w:ascii="Times New Roman" w:hAnsi="Times New Roman" w:cs="Times New Roman"/>
          <w:sz w:val="24"/>
          <w:szCs w:val="24"/>
        </w:rPr>
        <w:t>vehículo</w:t>
      </w:r>
      <w:r w:rsidR="00E645BC">
        <w:rPr>
          <w:rFonts w:ascii="Times New Roman" w:hAnsi="Times New Roman" w:cs="Times New Roman"/>
          <w:sz w:val="24"/>
          <w:szCs w:val="24"/>
        </w:rPr>
        <w:t>,</w:t>
      </w:r>
      <w:r w:rsidR="007313A7">
        <w:rPr>
          <w:rFonts w:ascii="Times New Roman" w:hAnsi="Times New Roman" w:cs="Times New Roman"/>
          <w:sz w:val="24"/>
          <w:szCs w:val="24"/>
        </w:rPr>
        <w:t xml:space="preserve"> no pueden ser previstos. Los riesgos anteriormente explicados no entran dentro de esta causa de exoneración del fabricante porque pueden ser previstos por éste, aunque sean inevitables. </w:t>
      </w:r>
      <w:r w:rsidR="00A86E42">
        <w:rPr>
          <w:rFonts w:ascii="Times New Roman" w:hAnsi="Times New Roman" w:cs="Times New Roman"/>
          <w:sz w:val="24"/>
          <w:szCs w:val="24"/>
        </w:rPr>
        <w:t xml:space="preserve">Son riesgos que se asumen y que son innatos al funcionamiento típico de la máquina. </w:t>
      </w:r>
    </w:p>
    <w:p w14:paraId="58167F70" w14:textId="64A97396" w:rsidR="007313A7" w:rsidRDefault="00776E47" w:rsidP="00D1163E">
      <w:pPr>
        <w:jc w:val="both"/>
        <w:rPr>
          <w:rFonts w:ascii="Times New Roman" w:hAnsi="Times New Roman" w:cs="Times New Roman"/>
          <w:sz w:val="24"/>
          <w:szCs w:val="24"/>
        </w:rPr>
      </w:pPr>
      <w:r>
        <w:rPr>
          <w:rFonts w:ascii="Times New Roman" w:hAnsi="Times New Roman" w:cs="Times New Roman"/>
          <w:sz w:val="24"/>
          <w:szCs w:val="24"/>
        </w:rPr>
        <w:t>En cuanto a la CUANTÍA DE LAS INDEMNIZACIONES</w:t>
      </w:r>
    </w:p>
    <w:p w14:paraId="74E40722" w14:textId="532D1076" w:rsidR="002322C4" w:rsidRDefault="002322C4" w:rsidP="00D1163E">
      <w:pPr>
        <w:jc w:val="both"/>
        <w:rPr>
          <w:rFonts w:ascii="Times New Roman" w:hAnsi="Times New Roman" w:cs="Times New Roman"/>
          <w:sz w:val="24"/>
          <w:szCs w:val="24"/>
        </w:rPr>
      </w:pPr>
      <w:r>
        <w:rPr>
          <w:rFonts w:ascii="Times New Roman" w:hAnsi="Times New Roman" w:cs="Times New Roman"/>
          <w:sz w:val="24"/>
          <w:szCs w:val="24"/>
        </w:rPr>
        <w:t xml:space="preserve">        La revisión también modifica las normas de la Directiva de 1985, suprimiendo el umbral inferior y el límite máximo que impedían indemnizar totalmente a las personas por los daños sufridos, y amplía la definición de daño, </w:t>
      </w:r>
      <w:r w:rsidR="00E14441">
        <w:rPr>
          <w:rFonts w:ascii="Times New Roman" w:hAnsi="Times New Roman" w:cs="Times New Roman"/>
          <w:sz w:val="24"/>
          <w:szCs w:val="24"/>
        </w:rPr>
        <w:t>añadiendo ahora los daños</w:t>
      </w:r>
      <w:r>
        <w:rPr>
          <w:rFonts w:ascii="Times New Roman" w:hAnsi="Times New Roman" w:cs="Times New Roman"/>
          <w:sz w:val="24"/>
          <w:szCs w:val="24"/>
        </w:rPr>
        <w:t xml:space="preserve"> psico-físicos (a la salud psíquica), como categoría de daño independiente</w:t>
      </w:r>
      <w:r w:rsidR="00E14441">
        <w:rPr>
          <w:rFonts w:ascii="Times New Roman" w:hAnsi="Times New Roman" w:cs="Times New Roman"/>
          <w:sz w:val="24"/>
          <w:szCs w:val="24"/>
        </w:rPr>
        <w:t>, y además, los daños morales no solo derivados de muerte, sino también de los otros tipos de daños,</w:t>
      </w:r>
      <w:r>
        <w:rPr>
          <w:rFonts w:ascii="Times New Roman" w:hAnsi="Times New Roman" w:cs="Times New Roman"/>
          <w:sz w:val="24"/>
          <w:szCs w:val="24"/>
        </w:rPr>
        <w:t xml:space="preserve"> contemplándose además la pérdida o corrupción de datos fuera del ámbito estrictamente profesional, reconociéndose así la importancia de los datos en la era digital. Aspecto éste de gran trascendencia en los vehículos no tripulados, los cuales son especialmente vulnerables a las amenazas de ciberseguridad</w:t>
      </w:r>
      <w:r w:rsidR="007313A7">
        <w:rPr>
          <w:rFonts w:ascii="Times New Roman" w:hAnsi="Times New Roman" w:cs="Times New Roman"/>
          <w:sz w:val="24"/>
          <w:szCs w:val="24"/>
        </w:rPr>
        <w:t xml:space="preserve">. </w:t>
      </w:r>
    </w:p>
    <w:p w14:paraId="02DD5A5C" w14:textId="00E02696" w:rsidR="00D17006" w:rsidRDefault="00D17006" w:rsidP="00D1163E">
      <w:pPr>
        <w:jc w:val="both"/>
        <w:rPr>
          <w:rFonts w:ascii="Times New Roman" w:hAnsi="Times New Roman" w:cs="Times New Roman"/>
          <w:sz w:val="24"/>
          <w:szCs w:val="24"/>
        </w:rPr>
      </w:pPr>
    </w:p>
    <w:p w14:paraId="3234ED96" w14:textId="4E046765" w:rsidR="00D17006" w:rsidRDefault="00D17006" w:rsidP="00D1163E">
      <w:pPr>
        <w:jc w:val="both"/>
        <w:rPr>
          <w:rFonts w:ascii="Times New Roman" w:hAnsi="Times New Roman" w:cs="Times New Roman"/>
          <w:sz w:val="24"/>
          <w:szCs w:val="24"/>
        </w:rPr>
      </w:pPr>
      <w:r>
        <w:rPr>
          <w:rFonts w:ascii="Times New Roman" w:hAnsi="Times New Roman" w:cs="Times New Roman"/>
          <w:sz w:val="24"/>
          <w:szCs w:val="24"/>
        </w:rPr>
        <w:t>PREGUNTAS QUE PUEDE HACER EL PRESIDENTE:</w:t>
      </w:r>
    </w:p>
    <w:p w14:paraId="19FF7984" w14:textId="24C5D510" w:rsidR="00D17006" w:rsidRDefault="00D17006" w:rsidP="00D17006">
      <w:pPr>
        <w:pStyle w:val="Pargrafdellista"/>
        <w:numPr>
          <w:ilvl w:val="0"/>
          <w:numId w:val="4"/>
        </w:numPr>
        <w:jc w:val="both"/>
        <w:rPr>
          <w:rFonts w:ascii="Times New Roman" w:hAnsi="Times New Roman" w:cs="Times New Roman"/>
          <w:sz w:val="24"/>
          <w:szCs w:val="24"/>
        </w:rPr>
      </w:pPr>
      <w:r>
        <w:rPr>
          <w:rFonts w:ascii="Times New Roman" w:hAnsi="Times New Roman" w:cs="Times New Roman"/>
          <w:sz w:val="24"/>
          <w:szCs w:val="24"/>
        </w:rPr>
        <w:t>¿Qué régimen de responsabilidad civil sería aplicable a los vehículos con nivel 3 de automatización en los que todavía puede hablarse de la existencia de la figura del conductor?.</w:t>
      </w:r>
    </w:p>
    <w:p w14:paraId="548B9869" w14:textId="0A62C692" w:rsidR="00D17006" w:rsidRDefault="00D17006" w:rsidP="00D17006">
      <w:pPr>
        <w:pStyle w:val="Pargrafdellista"/>
        <w:jc w:val="both"/>
        <w:rPr>
          <w:rFonts w:ascii="Times New Roman" w:hAnsi="Times New Roman" w:cs="Times New Roman"/>
          <w:sz w:val="24"/>
          <w:szCs w:val="24"/>
        </w:rPr>
      </w:pPr>
    </w:p>
    <w:p w14:paraId="0A687B07" w14:textId="5525FBA6" w:rsidR="00D17006" w:rsidRDefault="00D17006" w:rsidP="00D17006">
      <w:pPr>
        <w:pStyle w:val="Pargrafdel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¿Existe algún régimen en el ordenamiento interno español que podría servir para imputar la responsabilidad </w:t>
      </w:r>
      <w:r w:rsidR="00D632D7">
        <w:rPr>
          <w:rFonts w:ascii="Times New Roman" w:hAnsi="Times New Roman" w:cs="Times New Roman"/>
          <w:sz w:val="24"/>
          <w:szCs w:val="24"/>
        </w:rPr>
        <w:t>en el caso de accidentes ocasionados por vehículos autónomos?.</w:t>
      </w:r>
    </w:p>
    <w:p w14:paraId="3D1C2FC0" w14:textId="77777777" w:rsidR="00D632D7" w:rsidRPr="00D632D7" w:rsidRDefault="00D632D7" w:rsidP="00D632D7">
      <w:pPr>
        <w:pStyle w:val="Pargrafdellista"/>
        <w:rPr>
          <w:rFonts w:ascii="Times New Roman" w:hAnsi="Times New Roman" w:cs="Times New Roman"/>
          <w:sz w:val="24"/>
          <w:szCs w:val="24"/>
        </w:rPr>
      </w:pPr>
    </w:p>
    <w:p w14:paraId="2D33F3C9" w14:textId="0E4133AF" w:rsidR="00D632D7" w:rsidRPr="00D17006" w:rsidRDefault="00D632D7" w:rsidP="00D17006">
      <w:pPr>
        <w:pStyle w:val="Pargrafdellist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¿El Texto Refundido por el que se aprueba la Ley General para la Defensa de los Consumidores y Usuarios contempla algún régimen de responsabilidad compatible con los vehículos altamente automatizados?.</w:t>
      </w:r>
    </w:p>
    <w:p w14:paraId="3E79E328" w14:textId="317E41EC" w:rsidR="00B9191D" w:rsidRDefault="00B9191D" w:rsidP="00F8363E">
      <w:pPr>
        <w:spacing w:after="0" w:line="240" w:lineRule="auto"/>
        <w:jc w:val="both"/>
        <w:textAlignment w:val="baseline"/>
        <w:rPr>
          <w:rFonts w:ascii="Times New Roman" w:hAnsi="Times New Roman" w:cs="Times New Roman"/>
          <w:sz w:val="24"/>
          <w:szCs w:val="24"/>
        </w:rPr>
      </w:pPr>
      <w:r>
        <w:rPr>
          <w:rFonts w:eastAsiaTheme="minorEastAsia" w:hAnsi="Arial"/>
          <w:color w:val="000000" w:themeColor="text1"/>
          <w:sz w:val="36"/>
          <w:szCs w:val="36"/>
          <w:lang w:eastAsia="es-ES"/>
        </w:rPr>
        <w:t xml:space="preserve">         </w:t>
      </w:r>
    </w:p>
    <w:p w14:paraId="3D843194" w14:textId="77777777" w:rsidR="00B345A7" w:rsidRPr="009638BD" w:rsidRDefault="00B345A7" w:rsidP="00B345A7">
      <w:pPr>
        <w:jc w:val="both"/>
        <w:rPr>
          <w:rFonts w:ascii="Times New Roman" w:hAnsi="Times New Roman" w:cs="Times New Roman"/>
          <w:sz w:val="24"/>
          <w:szCs w:val="24"/>
        </w:rPr>
      </w:pPr>
    </w:p>
    <w:p w14:paraId="58F4FE28" w14:textId="5732B43E" w:rsidR="00B345A7" w:rsidRDefault="00B345A7" w:rsidP="00136912">
      <w:pPr>
        <w:spacing w:after="0" w:line="240" w:lineRule="auto"/>
        <w:jc w:val="both"/>
        <w:rPr>
          <w:rFonts w:ascii="Times New Roman" w:hAnsi="Times New Roman" w:cs="Times New Roman"/>
          <w:sz w:val="24"/>
          <w:szCs w:val="24"/>
        </w:rPr>
      </w:pPr>
    </w:p>
    <w:p w14:paraId="77F54A9F" w14:textId="77777777" w:rsidR="00136912" w:rsidRPr="00136912" w:rsidRDefault="00136912" w:rsidP="00136912"/>
    <w:p w14:paraId="31D0D8C2" w14:textId="0A326C0F" w:rsidR="009026AE" w:rsidRDefault="009026AE" w:rsidP="009026AE">
      <w:pPr>
        <w:jc w:val="both"/>
        <w:rPr>
          <w:rFonts w:ascii="Times New Roman" w:hAnsi="Times New Roman" w:cs="Times New Roman"/>
          <w:sz w:val="24"/>
          <w:szCs w:val="24"/>
        </w:rPr>
      </w:pPr>
    </w:p>
    <w:p w14:paraId="6E8DC874" w14:textId="3969991B" w:rsidR="008D56D4" w:rsidRPr="00316EDB" w:rsidRDefault="008D56D4" w:rsidP="008D56D4">
      <w:pPr>
        <w:pStyle w:val="Normal12Hanging"/>
        <w:spacing w:after="0"/>
        <w:ind w:left="0" w:firstLine="0"/>
        <w:jc w:val="both"/>
        <w:rPr>
          <w:smallCaps/>
          <w:szCs w:val="24"/>
        </w:rPr>
      </w:pPr>
    </w:p>
    <w:p w14:paraId="5EA9E23C" w14:textId="504FF237" w:rsidR="008D56D4" w:rsidRPr="008D56D4" w:rsidRDefault="008D56D4" w:rsidP="00EC2CBE">
      <w:pPr>
        <w:jc w:val="both"/>
        <w:rPr>
          <w:rFonts w:ascii="Times New Roman" w:hAnsi="Times New Roman" w:cs="Times New Roman"/>
          <w:sz w:val="24"/>
          <w:szCs w:val="24"/>
        </w:rPr>
      </w:pPr>
    </w:p>
    <w:p w14:paraId="7C53112B" w14:textId="2E07439E" w:rsidR="00E02752" w:rsidRDefault="00E02752" w:rsidP="00E02752">
      <w:pPr>
        <w:jc w:val="center"/>
        <w:rPr>
          <w:rFonts w:ascii="Times New Roman" w:hAnsi="Times New Roman" w:cs="Times New Roman"/>
          <w:sz w:val="24"/>
          <w:szCs w:val="24"/>
        </w:rPr>
      </w:pPr>
    </w:p>
    <w:p w14:paraId="67B9E1D5" w14:textId="77777777" w:rsidR="00E02752" w:rsidRPr="00E02752" w:rsidRDefault="00E02752" w:rsidP="00E02752">
      <w:pPr>
        <w:jc w:val="both"/>
        <w:rPr>
          <w:rFonts w:ascii="Times New Roman" w:hAnsi="Times New Roman" w:cs="Times New Roman"/>
          <w:sz w:val="24"/>
          <w:szCs w:val="24"/>
        </w:rPr>
      </w:pPr>
    </w:p>
    <w:sectPr w:rsidR="00E02752" w:rsidRPr="00E027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760A2" w14:textId="77777777" w:rsidR="00166B65" w:rsidRDefault="00166B65" w:rsidP="00A24A45">
      <w:pPr>
        <w:spacing w:after="0" w:line="240" w:lineRule="auto"/>
      </w:pPr>
      <w:r>
        <w:separator/>
      </w:r>
    </w:p>
  </w:endnote>
  <w:endnote w:type="continuationSeparator" w:id="0">
    <w:p w14:paraId="3924CA02" w14:textId="77777777" w:rsidR="00166B65" w:rsidRDefault="00166B65" w:rsidP="00A2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Aste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73B5" w14:textId="77777777" w:rsidR="00166B65" w:rsidRDefault="00166B65" w:rsidP="00A24A45">
      <w:pPr>
        <w:spacing w:after="0" w:line="240" w:lineRule="auto"/>
      </w:pPr>
      <w:r>
        <w:separator/>
      </w:r>
    </w:p>
  </w:footnote>
  <w:footnote w:type="continuationSeparator" w:id="0">
    <w:p w14:paraId="4B17432A" w14:textId="77777777" w:rsidR="00166B65" w:rsidRDefault="00166B65" w:rsidP="00A24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1440"/>
    <w:multiLevelType w:val="hybridMultilevel"/>
    <w:tmpl w:val="E1ACFECA"/>
    <w:lvl w:ilvl="0" w:tplc="2A1022F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4A0609"/>
    <w:multiLevelType w:val="hybridMultilevel"/>
    <w:tmpl w:val="8AEC0598"/>
    <w:lvl w:ilvl="0" w:tplc="1C2AFDF0">
      <w:start w:val="1"/>
      <w:numFmt w:val="bullet"/>
      <w:lvlText w:val="•"/>
      <w:lvlJc w:val="left"/>
      <w:pPr>
        <w:tabs>
          <w:tab w:val="num" w:pos="720"/>
        </w:tabs>
        <w:ind w:left="720" w:hanging="360"/>
      </w:pPr>
      <w:rPr>
        <w:rFonts w:ascii="Times New Roman" w:hAnsi="Times New Roman" w:hint="default"/>
      </w:rPr>
    </w:lvl>
    <w:lvl w:ilvl="1" w:tplc="AE660120" w:tentative="1">
      <w:start w:val="1"/>
      <w:numFmt w:val="bullet"/>
      <w:lvlText w:val="•"/>
      <w:lvlJc w:val="left"/>
      <w:pPr>
        <w:tabs>
          <w:tab w:val="num" w:pos="1440"/>
        </w:tabs>
        <w:ind w:left="1440" w:hanging="360"/>
      </w:pPr>
      <w:rPr>
        <w:rFonts w:ascii="Times New Roman" w:hAnsi="Times New Roman" w:hint="default"/>
      </w:rPr>
    </w:lvl>
    <w:lvl w:ilvl="2" w:tplc="6A3C17C0" w:tentative="1">
      <w:start w:val="1"/>
      <w:numFmt w:val="bullet"/>
      <w:lvlText w:val="•"/>
      <w:lvlJc w:val="left"/>
      <w:pPr>
        <w:tabs>
          <w:tab w:val="num" w:pos="2160"/>
        </w:tabs>
        <w:ind w:left="2160" w:hanging="360"/>
      </w:pPr>
      <w:rPr>
        <w:rFonts w:ascii="Times New Roman" w:hAnsi="Times New Roman" w:hint="default"/>
      </w:rPr>
    </w:lvl>
    <w:lvl w:ilvl="3" w:tplc="620494EA" w:tentative="1">
      <w:start w:val="1"/>
      <w:numFmt w:val="bullet"/>
      <w:lvlText w:val="•"/>
      <w:lvlJc w:val="left"/>
      <w:pPr>
        <w:tabs>
          <w:tab w:val="num" w:pos="2880"/>
        </w:tabs>
        <w:ind w:left="2880" w:hanging="360"/>
      </w:pPr>
      <w:rPr>
        <w:rFonts w:ascii="Times New Roman" w:hAnsi="Times New Roman" w:hint="default"/>
      </w:rPr>
    </w:lvl>
    <w:lvl w:ilvl="4" w:tplc="74CAEE08" w:tentative="1">
      <w:start w:val="1"/>
      <w:numFmt w:val="bullet"/>
      <w:lvlText w:val="•"/>
      <w:lvlJc w:val="left"/>
      <w:pPr>
        <w:tabs>
          <w:tab w:val="num" w:pos="3600"/>
        </w:tabs>
        <w:ind w:left="3600" w:hanging="360"/>
      </w:pPr>
      <w:rPr>
        <w:rFonts w:ascii="Times New Roman" w:hAnsi="Times New Roman" w:hint="default"/>
      </w:rPr>
    </w:lvl>
    <w:lvl w:ilvl="5" w:tplc="64D60124" w:tentative="1">
      <w:start w:val="1"/>
      <w:numFmt w:val="bullet"/>
      <w:lvlText w:val="•"/>
      <w:lvlJc w:val="left"/>
      <w:pPr>
        <w:tabs>
          <w:tab w:val="num" w:pos="4320"/>
        </w:tabs>
        <w:ind w:left="4320" w:hanging="360"/>
      </w:pPr>
      <w:rPr>
        <w:rFonts w:ascii="Times New Roman" w:hAnsi="Times New Roman" w:hint="default"/>
      </w:rPr>
    </w:lvl>
    <w:lvl w:ilvl="6" w:tplc="FAD4570C" w:tentative="1">
      <w:start w:val="1"/>
      <w:numFmt w:val="bullet"/>
      <w:lvlText w:val="•"/>
      <w:lvlJc w:val="left"/>
      <w:pPr>
        <w:tabs>
          <w:tab w:val="num" w:pos="5040"/>
        </w:tabs>
        <w:ind w:left="5040" w:hanging="360"/>
      </w:pPr>
      <w:rPr>
        <w:rFonts w:ascii="Times New Roman" w:hAnsi="Times New Roman" w:hint="default"/>
      </w:rPr>
    </w:lvl>
    <w:lvl w:ilvl="7" w:tplc="C58C3992" w:tentative="1">
      <w:start w:val="1"/>
      <w:numFmt w:val="bullet"/>
      <w:lvlText w:val="•"/>
      <w:lvlJc w:val="left"/>
      <w:pPr>
        <w:tabs>
          <w:tab w:val="num" w:pos="5760"/>
        </w:tabs>
        <w:ind w:left="5760" w:hanging="360"/>
      </w:pPr>
      <w:rPr>
        <w:rFonts w:ascii="Times New Roman" w:hAnsi="Times New Roman" w:hint="default"/>
      </w:rPr>
    </w:lvl>
    <w:lvl w:ilvl="8" w:tplc="E63C1B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2E29C0"/>
    <w:multiLevelType w:val="hybridMultilevel"/>
    <w:tmpl w:val="E4505F2E"/>
    <w:lvl w:ilvl="0" w:tplc="FA5405AE">
      <w:start w:val="1"/>
      <w:numFmt w:val="bullet"/>
      <w:lvlText w:val="•"/>
      <w:lvlJc w:val="left"/>
      <w:pPr>
        <w:tabs>
          <w:tab w:val="num" w:pos="720"/>
        </w:tabs>
        <w:ind w:left="720" w:hanging="360"/>
      </w:pPr>
      <w:rPr>
        <w:rFonts w:ascii="Times New Roman" w:hAnsi="Times New Roman" w:hint="default"/>
      </w:rPr>
    </w:lvl>
    <w:lvl w:ilvl="1" w:tplc="1EC01FDE" w:tentative="1">
      <w:start w:val="1"/>
      <w:numFmt w:val="bullet"/>
      <w:lvlText w:val="•"/>
      <w:lvlJc w:val="left"/>
      <w:pPr>
        <w:tabs>
          <w:tab w:val="num" w:pos="1440"/>
        </w:tabs>
        <w:ind w:left="1440" w:hanging="360"/>
      </w:pPr>
      <w:rPr>
        <w:rFonts w:ascii="Times New Roman" w:hAnsi="Times New Roman" w:hint="default"/>
      </w:rPr>
    </w:lvl>
    <w:lvl w:ilvl="2" w:tplc="D8C80818" w:tentative="1">
      <w:start w:val="1"/>
      <w:numFmt w:val="bullet"/>
      <w:lvlText w:val="•"/>
      <w:lvlJc w:val="left"/>
      <w:pPr>
        <w:tabs>
          <w:tab w:val="num" w:pos="2160"/>
        </w:tabs>
        <w:ind w:left="2160" w:hanging="360"/>
      </w:pPr>
      <w:rPr>
        <w:rFonts w:ascii="Times New Roman" w:hAnsi="Times New Roman" w:hint="default"/>
      </w:rPr>
    </w:lvl>
    <w:lvl w:ilvl="3" w:tplc="D2020C30" w:tentative="1">
      <w:start w:val="1"/>
      <w:numFmt w:val="bullet"/>
      <w:lvlText w:val="•"/>
      <w:lvlJc w:val="left"/>
      <w:pPr>
        <w:tabs>
          <w:tab w:val="num" w:pos="2880"/>
        </w:tabs>
        <w:ind w:left="2880" w:hanging="360"/>
      </w:pPr>
      <w:rPr>
        <w:rFonts w:ascii="Times New Roman" w:hAnsi="Times New Roman" w:hint="default"/>
      </w:rPr>
    </w:lvl>
    <w:lvl w:ilvl="4" w:tplc="D4B4A8D6" w:tentative="1">
      <w:start w:val="1"/>
      <w:numFmt w:val="bullet"/>
      <w:lvlText w:val="•"/>
      <w:lvlJc w:val="left"/>
      <w:pPr>
        <w:tabs>
          <w:tab w:val="num" w:pos="3600"/>
        </w:tabs>
        <w:ind w:left="3600" w:hanging="360"/>
      </w:pPr>
      <w:rPr>
        <w:rFonts w:ascii="Times New Roman" w:hAnsi="Times New Roman" w:hint="default"/>
      </w:rPr>
    </w:lvl>
    <w:lvl w:ilvl="5" w:tplc="ACC6A6BA" w:tentative="1">
      <w:start w:val="1"/>
      <w:numFmt w:val="bullet"/>
      <w:lvlText w:val="•"/>
      <w:lvlJc w:val="left"/>
      <w:pPr>
        <w:tabs>
          <w:tab w:val="num" w:pos="4320"/>
        </w:tabs>
        <w:ind w:left="4320" w:hanging="360"/>
      </w:pPr>
      <w:rPr>
        <w:rFonts w:ascii="Times New Roman" w:hAnsi="Times New Roman" w:hint="default"/>
      </w:rPr>
    </w:lvl>
    <w:lvl w:ilvl="6" w:tplc="C492CB60" w:tentative="1">
      <w:start w:val="1"/>
      <w:numFmt w:val="bullet"/>
      <w:lvlText w:val="•"/>
      <w:lvlJc w:val="left"/>
      <w:pPr>
        <w:tabs>
          <w:tab w:val="num" w:pos="5040"/>
        </w:tabs>
        <w:ind w:left="5040" w:hanging="360"/>
      </w:pPr>
      <w:rPr>
        <w:rFonts w:ascii="Times New Roman" w:hAnsi="Times New Roman" w:hint="default"/>
      </w:rPr>
    </w:lvl>
    <w:lvl w:ilvl="7" w:tplc="A17C8922" w:tentative="1">
      <w:start w:val="1"/>
      <w:numFmt w:val="bullet"/>
      <w:lvlText w:val="•"/>
      <w:lvlJc w:val="left"/>
      <w:pPr>
        <w:tabs>
          <w:tab w:val="num" w:pos="5760"/>
        </w:tabs>
        <w:ind w:left="5760" w:hanging="360"/>
      </w:pPr>
      <w:rPr>
        <w:rFonts w:ascii="Times New Roman" w:hAnsi="Times New Roman" w:hint="default"/>
      </w:rPr>
    </w:lvl>
    <w:lvl w:ilvl="8" w:tplc="4DD66E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BA0B0A"/>
    <w:multiLevelType w:val="hybridMultilevel"/>
    <w:tmpl w:val="44222788"/>
    <w:lvl w:ilvl="0" w:tplc="F5BAA76A">
      <w:start w:val="1"/>
      <w:numFmt w:val="bullet"/>
      <w:lvlText w:val="•"/>
      <w:lvlJc w:val="left"/>
      <w:pPr>
        <w:tabs>
          <w:tab w:val="num" w:pos="720"/>
        </w:tabs>
        <w:ind w:left="720" w:hanging="360"/>
      </w:pPr>
      <w:rPr>
        <w:rFonts w:ascii="Times New Roman" w:hAnsi="Times New Roman" w:hint="default"/>
      </w:rPr>
    </w:lvl>
    <w:lvl w:ilvl="1" w:tplc="2BACC278" w:tentative="1">
      <w:start w:val="1"/>
      <w:numFmt w:val="bullet"/>
      <w:lvlText w:val="•"/>
      <w:lvlJc w:val="left"/>
      <w:pPr>
        <w:tabs>
          <w:tab w:val="num" w:pos="1440"/>
        </w:tabs>
        <w:ind w:left="1440" w:hanging="360"/>
      </w:pPr>
      <w:rPr>
        <w:rFonts w:ascii="Times New Roman" w:hAnsi="Times New Roman" w:hint="default"/>
      </w:rPr>
    </w:lvl>
    <w:lvl w:ilvl="2" w:tplc="30741954" w:tentative="1">
      <w:start w:val="1"/>
      <w:numFmt w:val="bullet"/>
      <w:lvlText w:val="•"/>
      <w:lvlJc w:val="left"/>
      <w:pPr>
        <w:tabs>
          <w:tab w:val="num" w:pos="2160"/>
        </w:tabs>
        <w:ind w:left="2160" w:hanging="360"/>
      </w:pPr>
      <w:rPr>
        <w:rFonts w:ascii="Times New Roman" w:hAnsi="Times New Roman" w:hint="default"/>
      </w:rPr>
    </w:lvl>
    <w:lvl w:ilvl="3" w:tplc="FF88C598" w:tentative="1">
      <w:start w:val="1"/>
      <w:numFmt w:val="bullet"/>
      <w:lvlText w:val="•"/>
      <w:lvlJc w:val="left"/>
      <w:pPr>
        <w:tabs>
          <w:tab w:val="num" w:pos="2880"/>
        </w:tabs>
        <w:ind w:left="2880" w:hanging="360"/>
      </w:pPr>
      <w:rPr>
        <w:rFonts w:ascii="Times New Roman" w:hAnsi="Times New Roman" w:hint="default"/>
      </w:rPr>
    </w:lvl>
    <w:lvl w:ilvl="4" w:tplc="F98E73A2" w:tentative="1">
      <w:start w:val="1"/>
      <w:numFmt w:val="bullet"/>
      <w:lvlText w:val="•"/>
      <w:lvlJc w:val="left"/>
      <w:pPr>
        <w:tabs>
          <w:tab w:val="num" w:pos="3600"/>
        </w:tabs>
        <w:ind w:left="3600" w:hanging="360"/>
      </w:pPr>
      <w:rPr>
        <w:rFonts w:ascii="Times New Roman" w:hAnsi="Times New Roman" w:hint="default"/>
      </w:rPr>
    </w:lvl>
    <w:lvl w:ilvl="5" w:tplc="A00A2B36" w:tentative="1">
      <w:start w:val="1"/>
      <w:numFmt w:val="bullet"/>
      <w:lvlText w:val="•"/>
      <w:lvlJc w:val="left"/>
      <w:pPr>
        <w:tabs>
          <w:tab w:val="num" w:pos="4320"/>
        </w:tabs>
        <w:ind w:left="4320" w:hanging="360"/>
      </w:pPr>
      <w:rPr>
        <w:rFonts w:ascii="Times New Roman" w:hAnsi="Times New Roman" w:hint="default"/>
      </w:rPr>
    </w:lvl>
    <w:lvl w:ilvl="6" w:tplc="0A1E7A6C" w:tentative="1">
      <w:start w:val="1"/>
      <w:numFmt w:val="bullet"/>
      <w:lvlText w:val="•"/>
      <w:lvlJc w:val="left"/>
      <w:pPr>
        <w:tabs>
          <w:tab w:val="num" w:pos="5040"/>
        </w:tabs>
        <w:ind w:left="5040" w:hanging="360"/>
      </w:pPr>
      <w:rPr>
        <w:rFonts w:ascii="Times New Roman" w:hAnsi="Times New Roman" w:hint="default"/>
      </w:rPr>
    </w:lvl>
    <w:lvl w:ilvl="7" w:tplc="E8DCD2EC" w:tentative="1">
      <w:start w:val="1"/>
      <w:numFmt w:val="bullet"/>
      <w:lvlText w:val="•"/>
      <w:lvlJc w:val="left"/>
      <w:pPr>
        <w:tabs>
          <w:tab w:val="num" w:pos="5760"/>
        </w:tabs>
        <w:ind w:left="5760" w:hanging="360"/>
      </w:pPr>
      <w:rPr>
        <w:rFonts w:ascii="Times New Roman" w:hAnsi="Times New Roman" w:hint="default"/>
      </w:rPr>
    </w:lvl>
    <w:lvl w:ilvl="8" w:tplc="25DA69E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52"/>
    <w:rsid w:val="000041B4"/>
    <w:rsid w:val="00020304"/>
    <w:rsid w:val="00032D43"/>
    <w:rsid w:val="00042349"/>
    <w:rsid w:val="00046679"/>
    <w:rsid w:val="00072BCF"/>
    <w:rsid w:val="00091130"/>
    <w:rsid w:val="000A7512"/>
    <w:rsid w:val="000B5A7D"/>
    <w:rsid w:val="000D7842"/>
    <w:rsid w:val="000E79D1"/>
    <w:rsid w:val="0010548F"/>
    <w:rsid w:val="00110139"/>
    <w:rsid w:val="00110D3D"/>
    <w:rsid w:val="00121A9D"/>
    <w:rsid w:val="00136912"/>
    <w:rsid w:val="0014144B"/>
    <w:rsid w:val="0015190C"/>
    <w:rsid w:val="00166B65"/>
    <w:rsid w:val="00183408"/>
    <w:rsid w:val="001F3DE1"/>
    <w:rsid w:val="00203ABD"/>
    <w:rsid w:val="00207BD7"/>
    <w:rsid w:val="00214250"/>
    <w:rsid w:val="00226349"/>
    <w:rsid w:val="002322C4"/>
    <w:rsid w:val="00241B53"/>
    <w:rsid w:val="00242609"/>
    <w:rsid w:val="002655C2"/>
    <w:rsid w:val="00285A6F"/>
    <w:rsid w:val="002A3B3F"/>
    <w:rsid w:val="002A6997"/>
    <w:rsid w:val="002D7A50"/>
    <w:rsid w:val="002E657A"/>
    <w:rsid w:val="002F4717"/>
    <w:rsid w:val="003073FD"/>
    <w:rsid w:val="00327DA5"/>
    <w:rsid w:val="003503F2"/>
    <w:rsid w:val="00356D4F"/>
    <w:rsid w:val="00362D02"/>
    <w:rsid w:val="00372138"/>
    <w:rsid w:val="003818D9"/>
    <w:rsid w:val="00381A40"/>
    <w:rsid w:val="00390AEA"/>
    <w:rsid w:val="003F1A34"/>
    <w:rsid w:val="00415EB8"/>
    <w:rsid w:val="00420409"/>
    <w:rsid w:val="00426E0B"/>
    <w:rsid w:val="004310AA"/>
    <w:rsid w:val="0045576F"/>
    <w:rsid w:val="004568B3"/>
    <w:rsid w:val="00492DDB"/>
    <w:rsid w:val="004E2A8D"/>
    <w:rsid w:val="005009AF"/>
    <w:rsid w:val="005057D9"/>
    <w:rsid w:val="0050616C"/>
    <w:rsid w:val="005253C7"/>
    <w:rsid w:val="005337F9"/>
    <w:rsid w:val="0059037D"/>
    <w:rsid w:val="0059095B"/>
    <w:rsid w:val="005A1B24"/>
    <w:rsid w:val="005B4F0A"/>
    <w:rsid w:val="005D1879"/>
    <w:rsid w:val="005D3964"/>
    <w:rsid w:val="005D3CBD"/>
    <w:rsid w:val="005D54E9"/>
    <w:rsid w:val="00601A5C"/>
    <w:rsid w:val="00606FE7"/>
    <w:rsid w:val="006130B4"/>
    <w:rsid w:val="006403BA"/>
    <w:rsid w:val="0065516F"/>
    <w:rsid w:val="006B150E"/>
    <w:rsid w:val="006B7D0D"/>
    <w:rsid w:val="006D3371"/>
    <w:rsid w:val="006E1898"/>
    <w:rsid w:val="006E1F5F"/>
    <w:rsid w:val="006E5BFA"/>
    <w:rsid w:val="006F4762"/>
    <w:rsid w:val="007078A5"/>
    <w:rsid w:val="007313A7"/>
    <w:rsid w:val="00753885"/>
    <w:rsid w:val="00765153"/>
    <w:rsid w:val="00776E47"/>
    <w:rsid w:val="0079321A"/>
    <w:rsid w:val="00794E95"/>
    <w:rsid w:val="00797785"/>
    <w:rsid w:val="007B3718"/>
    <w:rsid w:val="007D0D0C"/>
    <w:rsid w:val="0080287C"/>
    <w:rsid w:val="00845FED"/>
    <w:rsid w:val="00856AFB"/>
    <w:rsid w:val="008933E7"/>
    <w:rsid w:val="008C69EE"/>
    <w:rsid w:val="008D56D4"/>
    <w:rsid w:val="008D7283"/>
    <w:rsid w:val="008F0FD3"/>
    <w:rsid w:val="00900BD3"/>
    <w:rsid w:val="009026AE"/>
    <w:rsid w:val="00902DD6"/>
    <w:rsid w:val="00912FCC"/>
    <w:rsid w:val="0097170D"/>
    <w:rsid w:val="009A1AA0"/>
    <w:rsid w:val="009B6C5F"/>
    <w:rsid w:val="009C6AEC"/>
    <w:rsid w:val="009D3967"/>
    <w:rsid w:val="009E39CE"/>
    <w:rsid w:val="009F273C"/>
    <w:rsid w:val="009F374D"/>
    <w:rsid w:val="00A12062"/>
    <w:rsid w:val="00A24A45"/>
    <w:rsid w:val="00A32ADE"/>
    <w:rsid w:val="00A558A1"/>
    <w:rsid w:val="00A86E42"/>
    <w:rsid w:val="00A947DA"/>
    <w:rsid w:val="00AA302D"/>
    <w:rsid w:val="00AC4911"/>
    <w:rsid w:val="00AD7DBD"/>
    <w:rsid w:val="00AE024A"/>
    <w:rsid w:val="00AE79E4"/>
    <w:rsid w:val="00B164D1"/>
    <w:rsid w:val="00B345A7"/>
    <w:rsid w:val="00B41827"/>
    <w:rsid w:val="00B576B7"/>
    <w:rsid w:val="00B60344"/>
    <w:rsid w:val="00B750B8"/>
    <w:rsid w:val="00B87391"/>
    <w:rsid w:val="00B9191D"/>
    <w:rsid w:val="00B9390A"/>
    <w:rsid w:val="00BA0C99"/>
    <w:rsid w:val="00BB163E"/>
    <w:rsid w:val="00BC39AC"/>
    <w:rsid w:val="00BE4282"/>
    <w:rsid w:val="00C078DE"/>
    <w:rsid w:val="00C307B7"/>
    <w:rsid w:val="00C45DC3"/>
    <w:rsid w:val="00C55AD2"/>
    <w:rsid w:val="00C568D7"/>
    <w:rsid w:val="00C965E5"/>
    <w:rsid w:val="00CA78DA"/>
    <w:rsid w:val="00CC0D64"/>
    <w:rsid w:val="00CC4515"/>
    <w:rsid w:val="00CD4108"/>
    <w:rsid w:val="00D1163E"/>
    <w:rsid w:val="00D14590"/>
    <w:rsid w:val="00D17006"/>
    <w:rsid w:val="00D37616"/>
    <w:rsid w:val="00D53F14"/>
    <w:rsid w:val="00D632D7"/>
    <w:rsid w:val="00D67B90"/>
    <w:rsid w:val="00D774FE"/>
    <w:rsid w:val="00D85B32"/>
    <w:rsid w:val="00D9076E"/>
    <w:rsid w:val="00D92F59"/>
    <w:rsid w:val="00DA097D"/>
    <w:rsid w:val="00DB5A80"/>
    <w:rsid w:val="00DC7887"/>
    <w:rsid w:val="00DD0A0C"/>
    <w:rsid w:val="00DE1934"/>
    <w:rsid w:val="00DE746D"/>
    <w:rsid w:val="00E02752"/>
    <w:rsid w:val="00E02D8A"/>
    <w:rsid w:val="00E14441"/>
    <w:rsid w:val="00E33213"/>
    <w:rsid w:val="00E37B2E"/>
    <w:rsid w:val="00E418EA"/>
    <w:rsid w:val="00E51F0D"/>
    <w:rsid w:val="00E645BC"/>
    <w:rsid w:val="00E73E22"/>
    <w:rsid w:val="00EA0BE8"/>
    <w:rsid w:val="00EC2CBE"/>
    <w:rsid w:val="00EC7EE0"/>
    <w:rsid w:val="00EF1175"/>
    <w:rsid w:val="00F102E3"/>
    <w:rsid w:val="00F224DE"/>
    <w:rsid w:val="00F30E1E"/>
    <w:rsid w:val="00F344B1"/>
    <w:rsid w:val="00F56DFD"/>
    <w:rsid w:val="00F659EC"/>
    <w:rsid w:val="00F8363E"/>
    <w:rsid w:val="00F963AE"/>
    <w:rsid w:val="00FB2E02"/>
    <w:rsid w:val="00FC1EC0"/>
    <w:rsid w:val="00FC7AB9"/>
    <w:rsid w:val="00FD3BC3"/>
    <w:rsid w:val="00FF1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531"/>
  <w15:chartTrackingRefBased/>
  <w15:docId w15:val="{670F1AA1-5D41-4C10-9617-2DA115EC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nhideWhenUsed/>
    <w:qFormat/>
    <w:rsid w:val="00A24A4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rsid w:val="00A24A45"/>
    <w:rPr>
      <w:sz w:val="20"/>
      <w:szCs w:val="20"/>
    </w:rPr>
  </w:style>
  <w:style w:type="character" w:styleId="Refernciadenotaapeudepgina">
    <w:name w:val="footnote reference"/>
    <w:basedOn w:val="Tipusdelletraperdefectedelpargraf"/>
    <w:unhideWhenUsed/>
    <w:qFormat/>
    <w:rsid w:val="00A24A45"/>
    <w:rPr>
      <w:vertAlign w:val="superscript"/>
    </w:rPr>
  </w:style>
  <w:style w:type="character" w:styleId="Enlla">
    <w:name w:val="Hyperlink"/>
    <w:basedOn w:val="Tipusdelletraperdefectedelpargraf"/>
    <w:uiPriority w:val="99"/>
    <w:unhideWhenUsed/>
    <w:rsid w:val="00A24A45"/>
    <w:rPr>
      <w:color w:val="0563C1" w:themeColor="hyperlink"/>
      <w:u w:val="single"/>
    </w:rPr>
  </w:style>
  <w:style w:type="paragraph" w:customStyle="1" w:styleId="Normal12Hanging">
    <w:name w:val="Normal12Hanging"/>
    <w:basedOn w:val="Normal"/>
    <w:link w:val="Normal12HangingChar"/>
    <w:rsid w:val="008D56D4"/>
    <w:pPr>
      <w:widowControl w:val="0"/>
      <w:spacing w:after="240" w:line="240" w:lineRule="auto"/>
      <w:ind w:left="567" w:hanging="567"/>
    </w:pPr>
    <w:rPr>
      <w:rFonts w:ascii="Times New Roman" w:eastAsia="Times New Roman" w:hAnsi="Times New Roman" w:cs="Times New Roman"/>
      <w:sz w:val="24"/>
      <w:szCs w:val="20"/>
      <w:lang w:val="es-ES_tradnl" w:eastAsia="en-GB"/>
    </w:rPr>
  </w:style>
  <w:style w:type="character" w:customStyle="1" w:styleId="Normal12HangingChar">
    <w:name w:val="Normal12Hanging Char"/>
    <w:link w:val="Normal12Hanging"/>
    <w:rsid w:val="008D56D4"/>
    <w:rPr>
      <w:rFonts w:ascii="Times New Roman" w:eastAsia="Times New Roman" w:hAnsi="Times New Roman" w:cs="Times New Roman"/>
      <w:sz w:val="24"/>
      <w:szCs w:val="20"/>
      <w:lang w:val="es-ES_tradnl" w:eastAsia="en-GB"/>
    </w:rPr>
  </w:style>
  <w:style w:type="paragraph" w:customStyle="1" w:styleId="Pa8">
    <w:name w:val="Pa8"/>
    <w:basedOn w:val="Normal"/>
    <w:next w:val="Normal"/>
    <w:uiPriority w:val="99"/>
    <w:rsid w:val="00D67B90"/>
    <w:pPr>
      <w:autoSpaceDE w:val="0"/>
      <w:autoSpaceDN w:val="0"/>
      <w:adjustRightInd w:val="0"/>
      <w:spacing w:after="0" w:line="201" w:lineRule="atLeast"/>
    </w:pPr>
    <w:rPr>
      <w:rFonts w:ascii="New Aster" w:hAnsi="New Aster"/>
      <w:sz w:val="24"/>
      <w:szCs w:val="24"/>
    </w:rPr>
  </w:style>
  <w:style w:type="paragraph" w:styleId="Pargrafdellista">
    <w:name w:val="List Paragraph"/>
    <w:basedOn w:val="Normal"/>
    <w:uiPriority w:val="34"/>
    <w:qFormat/>
    <w:rsid w:val="00902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48389">
      <w:bodyDiv w:val="1"/>
      <w:marLeft w:val="0"/>
      <w:marRight w:val="0"/>
      <w:marTop w:val="0"/>
      <w:marBottom w:val="0"/>
      <w:divBdr>
        <w:top w:val="none" w:sz="0" w:space="0" w:color="auto"/>
        <w:left w:val="none" w:sz="0" w:space="0" w:color="auto"/>
        <w:bottom w:val="none" w:sz="0" w:space="0" w:color="auto"/>
        <w:right w:val="none" w:sz="0" w:space="0" w:color="auto"/>
      </w:divBdr>
      <w:divsChild>
        <w:div w:id="800346021">
          <w:marLeft w:val="547"/>
          <w:marRight w:val="0"/>
          <w:marTop w:val="86"/>
          <w:marBottom w:val="0"/>
          <w:divBdr>
            <w:top w:val="none" w:sz="0" w:space="0" w:color="auto"/>
            <w:left w:val="none" w:sz="0" w:space="0" w:color="auto"/>
            <w:bottom w:val="none" w:sz="0" w:space="0" w:color="auto"/>
            <w:right w:val="none" w:sz="0" w:space="0" w:color="auto"/>
          </w:divBdr>
        </w:div>
        <w:div w:id="2038699658">
          <w:marLeft w:val="547"/>
          <w:marRight w:val="0"/>
          <w:marTop w:val="86"/>
          <w:marBottom w:val="0"/>
          <w:divBdr>
            <w:top w:val="none" w:sz="0" w:space="0" w:color="auto"/>
            <w:left w:val="none" w:sz="0" w:space="0" w:color="auto"/>
            <w:bottom w:val="none" w:sz="0" w:space="0" w:color="auto"/>
            <w:right w:val="none" w:sz="0" w:space="0" w:color="auto"/>
          </w:divBdr>
        </w:div>
      </w:divsChild>
    </w:div>
    <w:div w:id="1093748815">
      <w:bodyDiv w:val="1"/>
      <w:marLeft w:val="0"/>
      <w:marRight w:val="0"/>
      <w:marTop w:val="0"/>
      <w:marBottom w:val="0"/>
      <w:divBdr>
        <w:top w:val="none" w:sz="0" w:space="0" w:color="auto"/>
        <w:left w:val="none" w:sz="0" w:space="0" w:color="auto"/>
        <w:bottom w:val="none" w:sz="0" w:space="0" w:color="auto"/>
        <w:right w:val="none" w:sz="0" w:space="0" w:color="auto"/>
      </w:divBdr>
      <w:divsChild>
        <w:div w:id="1485121704">
          <w:marLeft w:val="547"/>
          <w:marRight w:val="0"/>
          <w:marTop w:val="86"/>
          <w:marBottom w:val="0"/>
          <w:divBdr>
            <w:top w:val="none" w:sz="0" w:space="0" w:color="auto"/>
            <w:left w:val="none" w:sz="0" w:space="0" w:color="auto"/>
            <w:bottom w:val="none" w:sz="0" w:space="0" w:color="auto"/>
            <w:right w:val="none" w:sz="0" w:space="0" w:color="auto"/>
          </w:divBdr>
        </w:div>
      </w:divsChild>
    </w:div>
    <w:div w:id="1323005367">
      <w:bodyDiv w:val="1"/>
      <w:marLeft w:val="0"/>
      <w:marRight w:val="0"/>
      <w:marTop w:val="0"/>
      <w:marBottom w:val="0"/>
      <w:divBdr>
        <w:top w:val="none" w:sz="0" w:space="0" w:color="auto"/>
        <w:left w:val="none" w:sz="0" w:space="0" w:color="auto"/>
        <w:bottom w:val="none" w:sz="0" w:space="0" w:color="auto"/>
        <w:right w:val="none" w:sz="0" w:space="0" w:color="auto"/>
      </w:divBdr>
      <w:divsChild>
        <w:div w:id="9406483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3281</Words>
  <Characters>18047</Characters>
  <Application>Microsoft Office Word</Application>
  <DocSecurity>0</DocSecurity>
  <Lines>150</Lines>
  <Paragraphs>42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Núñez Zorrilla</dc:creator>
  <cp:keywords/>
  <dc:description/>
  <cp:lastModifiedBy>Eliseo Sierra Noguero</cp:lastModifiedBy>
  <cp:revision>2</cp:revision>
  <dcterms:created xsi:type="dcterms:W3CDTF">2023-02-13T14:18:00Z</dcterms:created>
  <dcterms:modified xsi:type="dcterms:W3CDTF">2023-02-13T14:18:00Z</dcterms:modified>
</cp:coreProperties>
</file>